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97"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849"/>
      </w:tblGrid>
      <w:tr w:rsidR="00131A20" w14:paraId="54885DAA" w14:textId="77777777" w:rsidTr="00A4713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27F1839B" w14:textId="77777777" w:rsidR="00131A20" w:rsidRDefault="00131A20" w:rsidP="00A4713C">
            <w:pPr>
              <w:spacing w:before="120"/>
              <w:jc w:val="center"/>
            </w:pPr>
          </w:p>
        </w:tc>
        <w:tc>
          <w:tcPr>
            <w:tcW w:w="5849" w:type="dxa"/>
            <w:tcBorders>
              <w:top w:val="nil"/>
              <w:left w:val="nil"/>
              <w:bottom w:val="nil"/>
              <w:right w:val="nil"/>
              <w:tl2br w:val="nil"/>
              <w:tr2bl w:val="nil"/>
            </w:tcBorders>
            <w:shd w:val="clear" w:color="auto" w:fill="auto"/>
            <w:tcMar>
              <w:top w:w="0" w:type="dxa"/>
              <w:left w:w="108" w:type="dxa"/>
              <w:bottom w:w="0" w:type="dxa"/>
              <w:right w:w="108" w:type="dxa"/>
            </w:tcMar>
          </w:tcPr>
          <w:p w14:paraId="77529976" w14:textId="77777777" w:rsidR="00131A20" w:rsidRPr="00B52B08" w:rsidRDefault="00131A20" w:rsidP="00A4713C">
            <w:pPr>
              <w:jc w:val="right"/>
              <w:rPr>
                <w:b/>
                <w:bCs/>
                <w:sz w:val="26"/>
              </w:rPr>
            </w:pPr>
            <w:r w:rsidRPr="00B52B08">
              <w:rPr>
                <w:b/>
                <w:bCs/>
                <w:sz w:val="26"/>
              </w:rPr>
              <w:t>CỘNG HÒA XÃ HỘI CHỦ NGHĨA VIỆT NAM</w:t>
            </w:r>
          </w:p>
          <w:p w14:paraId="36D64100" w14:textId="4B867D3E" w:rsidR="00131A20" w:rsidRDefault="00131A20" w:rsidP="00A4713C">
            <w:pPr>
              <w:jc w:val="center"/>
            </w:pPr>
            <w:r>
              <w:rPr>
                <w:b/>
                <w:bCs/>
                <w:noProof/>
                <w:sz w:val="26"/>
              </w:rPr>
              <mc:AlternateContent>
                <mc:Choice Requires="wps">
                  <w:drawing>
                    <wp:anchor distT="0" distB="0" distL="114300" distR="114300" simplePos="0" relativeHeight="251664384" behindDoc="0" locked="0" layoutInCell="1" allowOverlap="1" wp14:anchorId="37A33FFA" wp14:editId="337C8852">
                      <wp:simplePos x="0" y="0"/>
                      <wp:positionH relativeFrom="column">
                        <wp:posOffset>1064895</wp:posOffset>
                      </wp:positionH>
                      <wp:positionV relativeFrom="paragraph">
                        <wp:posOffset>232410</wp:posOffset>
                      </wp:positionV>
                      <wp:extent cx="2171700" cy="0"/>
                      <wp:effectExtent l="9525" t="8890" r="9525"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1EA4D9" id="_x0000_t32" coordsize="21600,21600" o:spt="32" o:oned="t" path="m,l21600,21600e" filled="f">
                      <v:path arrowok="t" fillok="f" o:connecttype="none"/>
                      <o:lock v:ext="edit" shapetype="t"/>
                    </v:shapetype>
                    <v:shape id="Straight Arrow Connector 3" o:spid="_x0000_s1026" type="#_x0000_t32" style="position:absolute;margin-left:83.85pt;margin-top:18.3pt;width:17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"/>
                  </w:pict>
                </mc:Fallback>
              </mc:AlternateContent>
            </w:r>
            <w:r w:rsidRPr="00B52B08">
              <w:rPr>
                <w:b/>
                <w:bCs/>
                <w:sz w:val="28"/>
              </w:rPr>
              <w:t xml:space="preserve">                 Độc lập - Tự do - Hạnh phúc </w:t>
            </w:r>
            <w:r>
              <w:rPr>
                <w:b/>
                <w:bCs/>
              </w:rPr>
              <w:br/>
            </w:r>
          </w:p>
        </w:tc>
      </w:tr>
    </w:tbl>
    <w:p w14:paraId="6E2D101D" w14:textId="77777777" w:rsidR="00F35B54" w:rsidRDefault="00F35B54" w:rsidP="00131A20">
      <w:pPr>
        <w:widowControl w:val="0"/>
        <w:spacing w:line="400" w:lineRule="exact"/>
        <w:jc w:val="center"/>
        <w:rPr>
          <w:b/>
          <w:sz w:val="28"/>
          <w:szCs w:val="28"/>
        </w:rPr>
      </w:pPr>
    </w:p>
    <w:p w14:paraId="15B49B6C" w14:textId="179FF2AA" w:rsidR="00131A20" w:rsidRPr="00131A20" w:rsidRDefault="00131A20" w:rsidP="00131A20">
      <w:pPr>
        <w:widowControl w:val="0"/>
        <w:spacing w:line="400" w:lineRule="exact"/>
        <w:jc w:val="center"/>
        <w:rPr>
          <w:b/>
          <w:sz w:val="28"/>
          <w:szCs w:val="28"/>
        </w:rPr>
      </w:pPr>
      <w:r w:rsidRPr="00131A20">
        <w:rPr>
          <w:b/>
          <w:sz w:val="28"/>
          <w:szCs w:val="28"/>
        </w:rPr>
        <w:t>THÔNG TƯ</w:t>
      </w:r>
    </w:p>
    <w:p w14:paraId="4CBB41AB" w14:textId="4DF224BF" w:rsidR="00131A20" w:rsidRPr="00131A20" w:rsidRDefault="00131A20" w:rsidP="00131A20">
      <w:pPr>
        <w:widowControl w:val="0"/>
        <w:spacing w:line="400" w:lineRule="exact"/>
        <w:jc w:val="center"/>
        <w:rPr>
          <w:b/>
          <w:sz w:val="28"/>
          <w:szCs w:val="28"/>
        </w:rPr>
      </w:pPr>
      <w:r w:rsidRPr="00131A20">
        <w:rPr>
          <w:b/>
          <w:sz w:val="28"/>
          <w:szCs w:val="28"/>
        </w:rPr>
        <w:t>Ban hành Danh mục thiết bị dạy học tối thiểu cấp T</w:t>
      </w:r>
      <w:r w:rsidR="00BA5458">
        <w:rPr>
          <w:b/>
          <w:sz w:val="28"/>
          <w:szCs w:val="28"/>
        </w:rPr>
        <w:t>i</w:t>
      </w:r>
      <w:r w:rsidR="00BA5458" w:rsidRPr="00BA5458">
        <w:rPr>
          <w:b/>
          <w:sz w:val="28"/>
          <w:szCs w:val="28"/>
        </w:rPr>
        <w:t>ểu</w:t>
      </w:r>
      <w:r w:rsidR="00BA5458">
        <w:rPr>
          <w:b/>
          <w:sz w:val="28"/>
          <w:szCs w:val="28"/>
        </w:rPr>
        <w:t xml:space="preserve"> h</w:t>
      </w:r>
      <w:r w:rsidR="00BA5458" w:rsidRPr="00BA5458">
        <w:rPr>
          <w:b/>
          <w:sz w:val="28"/>
          <w:szCs w:val="28"/>
        </w:rPr>
        <w:t>ọc</w:t>
      </w:r>
    </w:p>
    <w:p w14:paraId="46D3293E" w14:textId="5D7890F8" w:rsidR="00131A20" w:rsidRPr="009D2896" w:rsidRDefault="00F35B54" w:rsidP="00131A20">
      <w:pPr>
        <w:widowControl w:val="0"/>
        <w:spacing w:line="400" w:lineRule="exact"/>
        <w:jc w:val="center"/>
      </w:pPr>
      <w:r w:rsidRPr="009D2896">
        <w:rPr>
          <w:noProof/>
        </w:rPr>
        <mc:AlternateContent>
          <mc:Choice Requires="wps">
            <w:drawing>
              <wp:anchor distT="4294967295" distB="4294967295" distL="114300" distR="114300" simplePos="0" relativeHeight="251663360" behindDoc="0" locked="0" layoutInCell="1" allowOverlap="1" wp14:anchorId="0CDA2607" wp14:editId="29D9E769">
                <wp:simplePos x="0" y="0"/>
                <wp:positionH relativeFrom="column">
                  <wp:posOffset>2566670</wp:posOffset>
                </wp:positionH>
                <wp:positionV relativeFrom="paragraph">
                  <wp:posOffset>52705</wp:posOffset>
                </wp:positionV>
                <wp:extent cx="80962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9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32DD0" id="Straight Connector 2"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1pt,4.15pt" to="265.8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"/>
            </w:pict>
          </mc:Fallback>
        </mc:AlternateContent>
      </w:r>
    </w:p>
    <w:p w14:paraId="2DE20D7C" w14:textId="18E2F4BD" w:rsidR="00131A20" w:rsidRPr="00BA5458" w:rsidRDefault="00131A20" w:rsidP="00131A20">
      <w:pPr>
        <w:widowControl w:val="0"/>
        <w:spacing w:before="120" w:line="288" w:lineRule="auto"/>
        <w:ind w:firstLine="709"/>
        <w:jc w:val="both"/>
        <w:rPr>
          <w:i/>
          <w:sz w:val="28"/>
          <w:szCs w:val="28"/>
        </w:rPr>
      </w:pPr>
      <w:r w:rsidRPr="00A9737F">
        <w:rPr>
          <w:sz w:val="28"/>
          <w:szCs w:val="28"/>
        </w:rPr>
        <w:t xml:space="preserve">Thông tư số </w:t>
      </w:r>
      <w:r w:rsidRPr="000F68E5">
        <w:rPr>
          <w:sz w:val="28"/>
          <w:szCs w:val="28"/>
        </w:rPr>
        <w:t>3</w:t>
      </w:r>
      <w:r w:rsidR="00BA5458">
        <w:rPr>
          <w:sz w:val="28"/>
          <w:szCs w:val="28"/>
        </w:rPr>
        <w:t>7</w:t>
      </w:r>
      <w:r w:rsidRPr="000F68E5">
        <w:rPr>
          <w:sz w:val="28"/>
          <w:szCs w:val="28"/>
        </w:rPr>
        <w:t>/2021/TT-BGDĐT ngày 30 tháng 12 năm 2021</w:t>
      </w:r>
      <w:r w:rsidRPr="000F68E5">
        <w:t xml:space="preserve"> </w:t>
      </w:r>
      <w:r w:rsidRPr="0070661C">
        <w:rPr>
          <w:sz w:val="28"/>
          <w:szCs w:val="28"/>
        </w:rPr>
        <w:t>của Bộ trưởng Bộ Giáo dục và Đào tạo</w:t>
      </w:r>
      <w:r>
        <w:rPr>
          <w:sz w:val="28"/>
          <w:szCs w:val="28"/>
        </w:rPr>
        <w:t xml:space="preserve"> </w:t>
      </w:r>
      <w:r w:rsidRPr="00BA5458">
        <w:rPr>
          <w:sz w:val="28"/>
          <w:szCs w:val="28"/>
        </w:rPr>
        <w:t>ban hành Danh mục thiết bị dạy học tối thiểu cấp T</w:t>
      </w:r>
      <w:r w:rsidR="00BA5458">
        <w:rPr>
          <w:sz w:val="28"/>
          <w:szCs w:val="28"/>
        </w:rPr>
        <w:t>i</w:t>
      </w:r>
      <w:r w:rsidR="00BA5458" w:rsidRPr="00BA5458">
        <w:rPr>
          <w:sz w:val="28"/>
          <w:szCs w:val="28"/>
        </w:rPr>
        <w:t>ểu</w:t>
      </w:r>
      <w:r w:rsidRPr="00BA5458">
        <w:rPr>
          <w:sz w:val="28"/>
          <w:szCs w:val="28"/>
        </w:rPr>
        <w:t xml:space="preserve"> học, có hiệu lực kể từ ngày </w:t>
      </w:r>
      <w:r w:rsidRPr="00BA5458">
        <w:rPr>
          <w:sz w:val="28"/>
          <w:szCs w:val="28"/>
          <w:lang w:val="vi-VN"/>
        </w:rPr>
        <w:t>14 tháng 02 năm 20</w:t>
      </w:r>
      <w:r w:rsidRPr="00BA5458">
        <w:rPr>
          <w:sz w:val="28"/>
          <w:szCs w:val="28"/>
          <w:lang w:val="af-ZA"/>
        </w:rPr>
        <w:t>22</w:t>
      </w:r>
      <w:r w:rsidRPr="00BA5458">
        <w:rPr>
          <w:sz w:val="28"/>
          <w:szCs w:val="28"/>
        </w:rPr>
        <w:t>, được sửa đổi, bổ sung bởi:</w:t>
      </w:r>
    </w:p>
    <w:p w14:paraId="542C1F58" w14:textId="21CB89F1" w:rsidR="00131A20" w:rsidRPr="00BA5458" w:rsidRDefault="00131A20" w:rsidP="00131A20">
      <w:pPr>
        <w:spacing w:before="120" w:line="288" w:lineRule="auto"/>
        <w:ind w:firstLine="720"/>
        <w:jc w:val="both"/>
        <w:rPr>
          <w:sz w:val="28"/>
          <w:szCs w:val="28"/>
        </w:rPr>
      </w:pPr>
      <w:r w:rsidRPr="00BA5458">
        <w:rPr>
          <w:sz w:val="28"/>
          <w:szCs w:val="28"/>
        </w:rPr>
        <w:t>Thông tư số 26/2023/TT-BGDĐT ngày 28 tháng 12 năm 2023 của Bộ trưởng Bộ Giáo dục và Đào tạo sửa đổi, bổ sung một số quy định tại Danh mục thiết bị dạy học tối thiểu ban hành kèm theo Thông tư số 37/2021/TT-BGDĐT ngày 30 tháng 12 năm 2021 của Bộ trưởng Bộ Giáo dục và Đào tạo ban hành Danh mục thiết bị dạy học tối thiểu cấp Tiểu học, Thông tư số 38/2021/TT-BGDĐT ngày 30 tháng 12 năm 2021 của Bộ trưởng Bộ Giáo dục và Đào tạo ban hành Danh mục thiết bị dạy học tối thiểu cấp Trung học cơ sở, Thông tư số 39/2021/TT-BGDĐT ngày 30 tháng 12 năm 2021 của Bộ trưởng Bộ Giáo dục và Đào tạo ban hành Danh mục thiết bị dạy học tối thiểu cấp Trung học phổ thông</w:t>
      </w:r>
      <w:r w:rsidRPr="00BA5458">
        <w:rPr>
          <w:sz w:val="28"/>
          <w:szCs w:val="28"/>
          <w:lang w:val="vi-VN"/>
        </w:rPr>
        <w:t xml:space="preserve">, có hiệu lực </w:t>
      </w:r>
      <w:r w:rsidRPr="00BA5458">
        <w:rPr>
          <w:sz w:val="28"/>
          <w:szCs w:val="28"/>
        </w:rPr>
        <w:t>kể từ ngày 12</w:t>
      </w:r>
      <w:r w:rsidRPr="00BA5458">
        <w:rPr>
          <w:sz w:val="28"/>
          <w:szCs w:val="28"/>
          <w:lang w:val="vi-VN"/>
        </w:rPr>
        <w:t xml:space="preserve"> tháng 02 năm 2024</w:t>
      </w:r>
      <w:r w:rsidRPr="00BA5458">
        <w:rPr>
          <w:sz w:val="28"/>
          <w:szCs w:val="28"/>
        </w:rPr>
        <w:t>.</w:t>
      </w:r>
    </w:p>
    <w:p w14:paraId="43B9E30E" w14:textId="77777777" w:rsidR="00BA5458" w:rsidRPr="00BA5458" w:rsidRDefault="00BA5458" w:rsidP="00BA5458">
      <w:pPr>
        <w:spacing w:before="40" w:after="40" w:line="360" w:lineRule="exact"/>
        <w:ind w:firstLine="720"/>
        <w:jc w:val="both"/>
        <w:rPr>
          <w:i/>
          <w:sz w:val="28"/>
          <w:szCs w:val="28"/>
        </w:rPr>
      </w:pPr>
      <w:r w:rsidRPr="00BA5458">
        <w:rPr>
          <w:i/>
          <w:sz w:val="28"/>
          <w:szCs w:val="28"/>
        </w:rPr>
        <w:t xml:space="preserve">Căn cứ Luật Giáo dục ngày 14 tháng 6 năm 2019; </w:t>
      </w:r>
    </w:p>
    <w:p w14:paraId="4D48570B" w14:textId="77777777" w:rsidR="00BA5458" w:rsidRPr="00BA5458" w:rsidRDefault="00BA5458" w:rsidP="00BA5458">
      <w:pPr>
        <w:spacing w:before="40" w:after="40" w:line="360" w:lineRule="exact"/>
        <w:ind w:firstLine="720"/>
        <w:jc w:val="both"/>
        <w:rPr>
          <w:rFonts w:eastAsia="Batang"/>
          <w:i/>
          <w:spacing w:val="-4"/>
          <w:sz w:val="28"/>
          <w:szCs w:val="28"/>
          <w:lang w:val="af-ZA"/>
        </w:rPr>
      </w:pPr>
      <w:r w:rsidRPr="00BA5458">
        <w:rPr>
          <w:rFonts w:eastAsia="Batang"/>
          <w:i/>
          <w:spacing w:val="-4"/>
          <w:sz w:val="28"/>
          <w:szCs w:val="28"/>
          <w:lang w:val="af-ZA"/>
        </w:rPr>
        <w:t>Căn cứ Nghị định số 69/2017/NĐ-CP ngày 25 tháng 5 năm 2017 của Chính phủ quy định chức năng, nhiệm vụ, quyền hạn và cơ cấu tổ chức của Bộ Giáo dục và Đào tạo;</w:t>
      </w:r>
    </w:p>
    <w:p w14:paraId="6B401B5B" w14:textId="77777777" w:rsidR="00BA5458" w:rsidRPr="00BA5458" w:rsidRDefault="00BA5458" w:rsidP="00BA5458">
      <w:pPr>
        <w:spacing w:before="40" w:after="40" w:line="360" w:lineRule="exact"/>
        <w:ind w:firstLine="720"/>
        <w:jc w:val="both"/>
        <w:rPr>
          <w:i/>
          <w:spacing w:val="2"/>
          <w:sz w:val="28"/>
          <w:szCs w:val="28"/>
        </w:rPr>
      </w:pPr>
      <w:r w:rsidRPr="00BA5458">
        <w:rPr>
          <w:i/>
          <w:spacing w:val="2"/>
          <w:sz w:val="28"/>
          <w:szCs w:val="28"/>
          <w:lang w:val="vi-VN"/>
        </w:rPr>
        <w:t>Theo đề nghị của Cục trưởng Cục Cơ sở vật chất</w:t>
      </w:r>
      <w:r w:rsidRPr="00BA5458">
        <w:rPr>
          <w:i/>
          <w:spacing w:val="2"/>
          <w:sz w:val="28"/>
          <w:szCs w:val="28"/>
        </w:rPr>
        <w:t xml:space="preserve"> và Vụ trưởng Vụ Giáo dục Tiểu học;</w:t>
      </w:r>
    </w:p>
    <w:p w14:paraId="15667483" w14:textId="4BCC799A" w:rsidR="00BA5458" w:rsidRPr="00BA5458" w:rsidRDefault="00BA5458" w:rsidP="00BA5458">
      <w:pPr>
        <w:spacing w:before="40" w:after="40" w:line="360" w:lineRule="exact"/>
        <w:ind w:firstLine="720"/>
        <w:jc w:val="both"/>
        <w:rPr>
          <w:i/>
          <w:color w:val="000000"/>
          <w:sz w:val="28"/>
          <w:szCs w:val="28"/>
          <w:lang w:val="vi-VN"/>
        </w:rPr>
      </w:pPr>
      <w:r w:rsidRPr="00BA5458">
        <w:rPr>
          <w:i/>
          <w:color w:val="000000"/>
          <w:sz w:val="28"/>
          <w:szCs w:val="28"/>
          <w:lang w:val="vi-VN"/>
        </w:rPr>
        <w:t xml:space="preserve">Bộ trưởng Bộ Giáo dục và Đào tạo ban hành </w:t>
      </w:r>
      <w:r w:rsidRPr="00BA5458">
        <w:rPr>
          <w:i/>
          <w:sz w:val="28"/>
          <w:szCs w:val="28"/>
          <w:lang w:val="af-ZA"/>
        </w:rPr>
        <w:t xml:space="preserve">Thông tư </w:t>
      </w:r>
      <w:r w:rsidRPr="00BA5458">
        <w:rPr>
          <w:i/>
          <w:spacing w:val="-4"/>
          <w:sz w:val="28"/>
          <w:szCs w:val="28"/>
          <w:lang w:val="af-ZA"/>
        </w:rPr>
        <w:t>ban hành Danh mục thiết bị dạy học tối thiểu cấp Tiểu học</w:t>
      </w:r>
      <w:r w:rsidRPr="00BA5458">
        <w:rPr>
          <w:i/>
          <w:color w:val="000000"/>
          <w:sz w:val="28"/>
          <w:szCs w:val="28"/>
          <w:lang w:val="vi-VN"/>
        </w:rPr>
        <w:t>.</w:t>
      </w:r>
      <w:r>
        <w:rPr>
          <w:rStyle w:val="FootnoteReference"/>
          <w:i/>
          <w:color w:val="000000"/>
          <w:sz w:val="28"/>
          <w:szCs w:val="28"/>
          <w:lang w:val="vi-VN"/>
        </w:rPr>
        <w:footnoteReference w:id="1"/>
      </w:r>
    </w:p>
    <w:p w14:paraId="16908236" w14:textId="77777777" w:rsidR="00BA5458" w:rsidRPr="00BA5458" w:rsidRDefault="00BA5458" w:rsidP="00BA5458">
      <w:pPr>
        <w:spacing w:before="40" w:after="40" w:line="360" w:lineRule="exact"/>
        <w:ind w:firstLine="720"/>
        <w:jc w:val="both"/>
        <w:rPr>
          <w:color w:val="000000"/>
          <w:sz w:val="28"/>
          <w:szCs w:val="28"/>
        </w:rPr>
      </w:pPr>
      <w:r w:rsidRPr="00BA5458">
        <w:rPr>
          <w:b/>
          <w:sz w:val="28"/>
          <w:szCs w:val="28"/>
          <w:lang w:val="vi-VN"/>
        </w:rPr>
        <w:lastRenderedPageBreak/>
        <w:t>Điều 1.</w:t>
      </w:r>
      <w:r w:rsidRPr="00BA5458">
        <w:rPr>
          <w:sz w:val="28"/>
          <w:szCs w:val="28"/>
          <w:lang w:val="vi-VN"/>
        </w:rPr>
        <w:t xml:space="preserve"> Ban hành kèm theo Thông tư này Danh mục </w:t>
      </w:r>
      <w:r w:rsidRPr="00BA5458">
        <w:rPr>
          <w:sz w:val="28"/>
          <w:szCs w:val="28"/>
          <w:lang w:val="af-ZA"/>
        </w:rPr>
        <w:t>thiết bị dạy học tối thiểu cấp Tiểu học</w:t>
      </w:r>
      <w:r w:rsidRPr="00BA5458">
        <w:rPr>
          <w:color w:val="000000"/>
          <w:sz w:val="28"/>
          <w:szCs w:val="28"/>
        </w:rPr>
        <w:t>, bao gồm: Môn Tiếng Việt, môn Toán, môn Ngoại ngữ, môn Đạo đức, môn Tự nhiên và Xã hội, môn Lịch sử và Địa lí, môn Khoa học, môn Tin học, môn Công nghệ, môn Giáo dục thể chất, môn Nghệ thuật (Âm nhạc, Mĩ thuật), Hoạt động trải nghiệm và Thiết bị dùng chung.</w:t>
      </w:r>
    </w:p>
    <w:p w14:paraId="40E00312" w14:textId="77777777" w:rsidR="00BA5458" w:rsidRPr="00BA5458" w:rsidRDefault="00BA5458" w:rsidP="00BA5458">
      <w:pPr>
        <w:spacing w:before="40" w:after="40" w:line="360" w:lineRule="exact"/>
        <w:ind w:firstLine="720"/>
        <w:jc w:val="both"/>
        <w:rPr>
          <w:spacing w:val="4"/>
          <w:sz w:val="28"/>
          <w:szCs w:val="28"/>
        </w:rPr>
      </w:pPr>
      <w:r w:rsidRPr="00BA5458">
        <w:rPr>
          <w:b/>
          <w:sz w:val="28"/>
          <w:szCs w:val="28"/>
          <w:lang w:val="vi-VN"/>
        </w:rPr>
        <w:t xml:space="preserve">Điều </w:t>
      </w:r>
      <w:r w:rsidRPr="00BA5458">
        <w:rPr>
          <w:b/>
          <w:sz w:val="28"/>
          <w:szCs w:val="28"/>
        </w:rPr>
        <w:t>2</w:t>
      </w:r>
      <w:r w:rsidRPr="00BA5458">
        <w:rPr>
          <w:b/>
          <w:sz w:val="28"/>
          <w:szCs w:val="28"/>
          <w:lang w:val="vi-VN"/>
        </w:rPr>
        <w:t>.</w:t>
      </w:r>
      <w:r w:rsidRPr="00BA5458">
        <w:rPr>
          <w:sz w:val="28"/>
          <w:szCs w:val="28"/>
          <w:lang w:val="vi-VN"/>
        </w:rPr>
        <w:t xml:space="preserve"> </w:t>
      </w:r>
      <w:r w:rsidRPr="00BA5458">
        <w:rPr>
          <w:spacing w:val="4"/>
          <w:sz w:val="28"/>
          <w:szCs w:val="28"/>
          <w:lang w:val="vi-VN"/>
        </w:rPr>
        <w:t xml:space="preserve">Căn cứ vào Danh mục </w:t>
      </w:r>
      <w:r w:rsidRPr="00BA5458">
        <w:rPr>
          <w:spacing w:val="4"/>
          <w:sz w:val="28"/>
          <w:szCs w:val="28"/>
          <w:lang w:val="af-ZA"/>
        </w:rPr>
        <w:t>thiết bị dạy học tối thiểu cấp Tiểu học</w:t>
      </w:r>
      <w:r w:rsidRPr="00BA5458">
        <w:rPr>
          <w:spacing w:val="4"/>
          <w:sz w:val="28"/>
          <w:szCs w:val="28"/>
          <w:lang w:val="vi-VN"/>
        </w:rPr>
        <w:t xml:space="preserve"> ban hành kèm theo Thông tư này, các </w:t>
      </w:r>
      <w:r w:rsidRPr="00BA5458">
        <w:rPr>
          <w:spacing w:val="4"/>
          <w:sz w:val="28"/>
          <w:szCs w:val="28"/>
        </w:rPr>
        <w:t>S</w:t>
      </w:r>
      <w:r w:rsidRPr="00BA5458">
        <w:rPr>
          <w:spacing w:val="4"/>
          <w:sz w:val="28"/>
          <w:szCs w:val="28"/>
          <w:lang w:val="vi-VN"/>
        </w:rPr>
        <w:t xml:space="preserve">ở </w:t>
      </w:r>
      <w:r w:rsidRPr="00BA5458">
        <w:rPr>
          <w:spacing w:val="4"/>
          <w:sz w:val="28"/>
          <w:szCs w:val="28"/>
        </w:rPr>
        <w:t>G</w:t>
      </w:r>
      <w:r w:rsidRPr="00BA5458">
        <w:rPr>
          <w:spacing w:val="4"/>
          <w:sz w:val="28"/>
          <w:szCs w:val="28"/>
          <w:lang w:val="vi-VN"/>
        </w:rPr>
        <w:t xml:space="preserve">iáo dục và </w:t>
      </w:r>
      <w:r w:rsidRPr="00BA5458">
        <w:rPr>
          <w:spacing w:val="4"/>
          <w:sz w:val="28"/>
          <w:szCs w:val="28"/>
        </w:rPr>
        <w:t>Đ</w:t>
      </w:r>
      <w:r w:rsidRPr="00BA5458">
        <w:rPr>
          <w:spacing w:val="4"/>
          <w:sz w:val="28"/>
          <w:szCs w:val="28"/>
          <w:lang w:val="vi-VN"/>
        </w:rPr>
        <w:t>ào tạo có trách nhiệm chỉ đạo việc mua sắm, bảo quản và sử dụng thiết bị phục v</w:t>
      </w:r>
      <w:r w:rsidRPr="00BA5458">
        <w:rPr>
          <w:spacing w:val="4"/>
          <w:sz w:val="28"/>
          <w:szCs w:val="28"/>
        </w:rPr>
        <w:t>ụ dạy học</w:t>
      </w:r>
      <w:r w:rsidRPr="00BA5458">
        <w:rPr>
          <w:spacing w:val="4"/>
          <w:sz w:val="28"/>
          <w:szCs w:val="28"/>
          <w:lang w:val="vi-VN"/>
        </w:rPr>
        <w:t xml:space="preserve"> tại các </w:t>
      </w:r>
      <w:r w:rsidRPr="00BA5458">
        <w:rPr>
          <w:spacing w:val="4"/>
          <w:sz w:val="28"/>
          <w:szCs w:val="28"/>
        </w:rPr>
        <w:t>trường T</w:t>
      </w:r>
      <w:r w:rsidRPr="00BA5458">
        <w:rPr>
          <w:spacing w:val="4"/>
          <w:sz w:val="28"/>
          <w:szCs w:val="28"/>
          <w:lang w:val="vi-VN"/>
        </w:rPr>
        <w:t>iểu học</w:t>
      </w:r>
      <w:r w:rsidRPr="00BA5458">
        <w:rPr>
          <w:spacing w:val="4"/>
          <w:sz w:val="28"/>
          <w:szCs w:val="28"/>
        </w:rPr>
        <w:t>.</w:t>
      </w:r>
    </w:p>
    <w:p w14:paraId="6CE29EE1" w14:textId="2B96F83B" w:rsidR="00BA5458" w:rsidRPr="00BA5458" w:rsidRDefault="00BA5458" w:rsidP="00BA5458">
      <w:pPr>
        <w:spacing w:before="40" w:after="40" w:line="360" w:lineRule="exact"/>
        <w:ind w:firstLine="720"/>
        <w:jc w:val="both"/>
        <w:rPr>
          <w:color w:val="000000"/>
          <w:spacing w:val="-2"/>
          <w:sz w:val="28"/>
          <w:szCs w:val="28"/>
        </w:rPr>
      </w:pPr>
      <w:r w:rsidRPr="00BA5458">
        <w:rPr>
          <w:b/>
          <w:spacing w:val="-2"/>
          <w:sz w:val="28"/>
          <w:szCs w:val="28"/>
          <w:lang w:val="vi-VN"/>
        </w:rPr>
        <w:t xml:space="preserve">Điều </w:t>
      </w:r>
      <w:r w:rsidRPr="00BA5458">
        <w:rPr>
          <w:b/>
          <w:spacing w:val="-2"/>
          <w:sz w:val="28"/>
          <w:szCs w:val="28"/>
        </w:rPr>
        <w:t>3</w:t>
      </w:r>
      <w:r w:rsidR="00C318E9">
        <w:rPr>
          <w:rStyle w:val="FootnoteReference"/>
          <w:b/>
          <w:spacing w:val="-2"/>
          <w:sz w:val="28"/>
          <w:szCs w:val="28"/>
        </w:rPr>
        <w:footnoteReference w:id="2"/>
      </w:r>
      <w:r w:rsidRPr="00BA5458">
        <w:rPr>
          <w:b/>
          <w:spacing w:val="-2"/>
          <w:sz w:val="28"/>
          <w:szCs w:val="28"/>
          <w:lang w:val="vi-VN"/>
        </w:rPr>
        <w:t xml:space="preserve">. </w:t>
      </w:r>
      <w:r w:rsidRPr="00BA5458">
        <w:rPr>
          <w:spacing w:val="-2"/>
          <w:sz w:val="28"/>
          <w:szCs w:val="28"/>
          <w:lang w:val="vi-VN"/>
        </w:rPr>
        <w:t xml:space="preserve">Thông tư này có hiệu lực thi hành kể từ ngày </w:t>
      </w:r>
      <w:r w:rsidRPr="00BA5458">
        <w:rPr>
          <w:spacing w:val="-2"/>
          <w:sz w:val="28"/>
          <w:szCs w:val="28"/>
        </w:rPr>
        <w:t xml:space="preserve">14 </w:t>
      </w:r>
      <w:r w:rsidRPr="00BA5458">
        <w:rPr>
          <w:spacing w:val="-2"/>
          <w:sz w:val="28"/>
          <w:szCs w:val="28"/>
          <w:lang w:val="vi-VN"/>
        </w:rPr>
        <w:t xml:space="preserve">tháng </w:t>
      </w:r>
      <w:r w:rsidRPr="00BA5458">
        <w:rPr>
          <w:spacing w:val="-2"/>
          <w:sz w:val="28"/>
          <w:szCs w:val="28"/>
        </w:rPr>
        <w:t>02</w:t>
      </w:r>
      <w:r w:rsidRPr="00BA5458">
        <w:rPr>
          <w:spacing w:val="-2"/>
          <w:sz w:val="28"/>
          <w:szCs w:val="28"/>
          <w:lang w:val="vi-VN"/>
        </w:rPr>
        <w:t xml:space="preserve"> năm 20</w:t>
      </w:r>
      <w:r w:rsidRPr="00BA5458">
        <w:rPr>
          <w:spacing w:val="-2"/>
          <w:sz w:val="28"/>
          <w:szCs w:val="28"/>
        </w:rPr>
        <w:t>22.</w:t>
      </w:r>
    </w:p>
    <w:p w14:paraId="4CF619AB" w14:textId="77777777" w:rsidR="00BA5458" w:rsidRPr="00BA5458" w:rsidRDefault="00BA5458" w:rsidP="00BA5458">
      <w:pPr>
        <w:pStyle w:val="BodyText21"/>
        <w:numPr>
          <w:ilvl w:val="0"/>
          <w:numId w:val="42"/>
        </w:numPr>
        <w:tabs>
          <w:tab w:val="left" w:pos="993"/>
        </w:tabs>
        <w:overflowPunct w:val="0"/>
        <w:autoSpaceDE w:val="0"/>
        <w:autoSpaceDN w:val="0"/>
        <w:adjustRightInd w:val="0"/>
        <w:spacing w:before="40" w:after="40" w:line="360" w:lineRule="exact"/>
        <w:ind w:left="0" w:firstLine="720"/>
        <w:jc w:val="both"/>
        <w:textAlignment w:val="baseline"/>
        <w:rPr>
          <w:sz w:val="28"/>
          <w:szCs w:val="28"/>
          <w:lang w:val="vi-VN"/>
        </w:rPr>
      </w:pPr>
      <w:r w:rsidRPr="00BA5458">
        <w:rPr>
          <w:sz w:val="28"/>
          <w:szCs w:val="28"/>
        </w:rPr>
        <w:t xml:space="preserve">Thông tư này thay thế Thông tư số 05/2019/TT-BGDĐT ngày 05 tháng 04 năm 2019 của </w:t>
      </w:r>
      <w:r w:rsidRPr="00BA5458">
        <w:rPr>
          <w:sz w:val="28"/>
          <w:szCs w:val="28"/>
          <w:lang w:val="vi-VN"/>
        </w:rPr>
        <w:t>Bộ tr</w:t>
      </w:r>
      <w:r w:rsidRPr="00BA5458">
        <w:rPr>
          <w:rFonts w:hint="eastAsia"/>
          <w:sz w:val="28"/>
          <w:szCs w:val="28"/>
          <w:lang w:val="vi-VN"/>
        </w:rPr>
        <w:t>ư</w:t>
      </w:r>
      <w:r w:rsidRPr="00BA5458">
        <w:rPr>
          <w:sz w:val="28"/>
          <w:szCs w:val="28"/>
          <w:lang w:val="vi-VN"/>
        </w:rPr>
        <w:t xml:space="preserve">ởng Bộ Giáo dục và </w:t>
      </w:r>
      <w:r w:rsidRPr="00BA5458">
        <w:rPr>
          <w:rFonts w:hint="eastAsia"/>
          <w:sz w:val="28"/>
          <w:szCs w:val="28"/>
          <w:lang w:val="vi-VN"/>
        </w:rPr>
        <w:t>Đ</w:t>
      </w:r>
      <w:r w:rsidRPr="00BA5458">
        <w:rPr>
          <w:sz w:val="28"/>
          <w:szCs w:val="28"/>
          <w:lang w:val="vi-VN"/>
        </w:rPr>
        <w:t xml:space="preserve">ào tạo về việc ban hành Danh mục </w:t>
      </w:r>
      <w:r w:rsidRPr="00BA5458">
        <w:rPr>
          <w:sz w:val="28"/>
          <w:szCs w:val="28"/>
          <w:lang w:val="af-ZA"/>
        </w:rPr>
        <w:t>thiết bị dạy học tối thiểu</w:t>
      </w:r>
      <w:r w:rsidRPr="00BA5458">
        <w:rPr>
          <w:sz w:val="28"/>
          <w:szCs w:val="28"/>
        </w:rPr>
        <w:t xml:space="preserve"> lớp 1 và Thông tư số 43/2020/TT-BGDĐT ngày 03 tháng 11 </w:t>
      </w:r>
      <w:r w:rsidRPr="00BA5458">
        <w:rPr>
          <w:sz w:val="28"/>
          <w:szCs w:val="28"/>
        </w:rPr>
        <w:lastRenderedPageBreak/>
        <w:t xml:space="preserve">năm 2020 của </w:t>
      </w:r>
      <w:r w:rsidRPr="00BA5458">
        <w:rPr>
          <w:sz w:val="28"/>
          <w:szCs w:val="28"/>
          <w:lang w:val="vi-VN"/>
        </w:rPr>
        <w:t>Bộ tr</w:t>
      </w:r>
      <w:r w:rsidRPr="00BA5458">
        <w:rPr>
          <w:rFonts w:hint="eastAsia"/>
          <w:sz w:val="28"/>
          <w:szCs w:val="28"/>
          <w:lang w:val="vi-VN"/>
        </w:rPr>
        <w:t>ư</w:t>
      </w:r>
      <w:r w:rsidRPr="00BA5458">
        <w:rPr>
          <w:sz w:val="28"/>
          <w:szCs w:val="28"/>
          <w:lang w:val="vi-VN"/>
        </w:rPr>
        <w:t xml:space="preserve">ởng Bộ Giáo dục và </w:t>
      </w:r>
      <w:r w:rsidRPr="00BA5458">
        <w:rPr>
          <w:rFonts w:hint="eastAsia"/>
          <w:sz w:val="28"/>
          <w:szCs w:val="28"/>
          <w:lang w:val="vi-VN"/>
        </w:rPr>
        <w:t>Đ</w:t>
      </w:r>
      <w:r w:rsidRPr="00BA5458">
        <w:rPr>
          <w:sz w:val="28"/>
          <w:szCs w:val="28"/>
          <w:lang w:val="vi-VN"/>
        </w:rPr>
        <w:t xml:space="preserve">ào tạo về việc ban hành Danh mục </w:t>
      </w:r>
      <w:r w:rsidRPr="00BA5458">
        <w:rPr>
          <w:sz w:val="28"/>
          <w:szCs w:val="28"/>
          <w:lang w:val="af-ZA"/>
        </w:rPr>
        <w:t>thiết bị dạy học tối thiểu</w:t>
      </w:r>
      <w:r w:rsidRPr="00BA5458">
        <w:rPr>
          <w:sz w:val="28"/>
          <w:szCs w:val="28"/>
        </w:rPr>
        <w:t xml:space="preserve"> lớp 2.</w:t>
      </w:r>
    </w:p>
    <w:p w14:paraId="18439FBF" w14:textId="77777777" w:rsidR="00BA5458" w:rsidRPr="00BA5458" w:rsidRDefault="00BA5458" w:rsidP="00BA5458">
      <w:pPr>
        <w:pStyle w:val="BodyText21"/>
        <w:numPr>
          <w:ilvl w:val="0"/>
          <w:numId w:val="42"/>
        </w:numPr>
        <w:tabs>
          <w:tab w:val="left" w:pos="993"/>
        </w:tabs>
        <w:overflowPunct w:val="0"/>
        <w:autoSpaceDE w:val="0"/>
        <w:autoSpaceDN w:val="0"/>
        <w:adjustRightInd w:val="0"/>
        <w:spacing w:before="40" w:after="40" w:line="360" w:lineRule="exact"/>
        <w:ind w:left="0" w:firstLine="720"/>
        <w:jc w:val="both"/>
        <w:textAlignment w:val="baseline"/>
        <w:rPr>
          <w:sz w:val="28"/>
          <w:szCs w:val="28"/>
        </w:rPr>
      </w:pPr>
      <w:r w:rsidRPr="00BA5458">
        <w:rPr>
          <w:sz w:val="28"/>
          <w:szCs w:val="28"/>
        </w:rPr>
        <w:t>T</w:t>
      </w:r>
      <w:r w:rsidRPr="00BA5458">
        <w:rPr>
          <w:sz w:val="28"/>
          <w:szCs w:val="28"/>
          <w:lang w:val="vi-VN"/>
        </w:rPr>
        <w:t>hông t</w:t>
      </w:r>
      <w:r w:rsidRPr="00BA5458">
        <w:rPr>
          <w:rFonts w:hint="eastAsia"/>
          <w:sz w:val="28"/>
          <w:szCs w:val="28"/>
          <w:lang w:val="vi-VN"/>
        </w:rPr>
        <w:t>ư</w:t>
      </w:r>
      <w:r w:rsidRPr="00BA5458">
        <w:rPr>
          <w:sz w:val="28"/>
          <w:szCs w:val="28"/>
          <w:lang w:val="vi-VN"/>
        </w:rPr>
        <w:t xml:space="preserve"> này thay thế</w:t>
      </w:r>
      <w:r w:rsidRPr="00BA5458">
        <w:rPr>
          <w:sz w:val="28"/>
          <w:szCs w:val="28"/>
          <w:lang w:val="af-ZA"/>
        </w:rPr>
        <w:t xml:space="preserve"> Thông tư số 15/2009/TT-BGDĐT ngày 16 tháng 7 năm 2009</w:t>
      </w:r>
      <w:r w:rsidRPr="00BA5458">
        <w:rPr>
          <w:sz w:val="28"/>
          <w:szCs w:val="28"/>
          <w:lang w:val="vi-VN"/>
        </w:rPr>
        <w:t xml:space="preserve"> của Bộ tr</w:t>
      </w:r>
      <w:r w:rsidRPr="00BA5458">
        <w:rPr>
          <w:rFonts w:hint="eastAsia"/>
          <w:sz w:val="28"/>
          <w:szCs w:val="28"/>
          <w:lang w:val="vi-VN"/>
        </w:rPr>
        <w:t>ư</w:t>
      </w:r>
      <w:r w:rsidRPr="00BA5458">
        <w:rPr>
          <w:sz w:val="28"/>
          <w:szCs w:val="28"/>
          <w:lang w:val="vi-VN"/>
        </w:rPr>
        <w:t xml:space="preserve">ởng Bộ Giáo dục và </w:t>
      </w:r>
      <w:r w:rsidRPr="00BA5458">
        <w:rPr>
          <w:rFonts w:hint="eastAsia"/>
          <w:sz w:val="28"/>
          <w:szCs w:val="28"/>
          <w:lang w:val="vi-VN"/>
        </w:rPr>
        <w:t>Đ</w:t>
      </w:r>
      <w:r w:rsidRPr="00BA5458">
        <w:rPr>
          <w:sz w:val="28"/>
          <w:szCs w:val="28"/>
          <w:lang w:val="vi-VN"/>
        </w:rPr>
        <w:t xml:space="preserve">ào tạo về việc ban hành Danh mục </w:t>
      </w:r>
      <w:r w:rsidRPr="00BA5458">
        <w:rPr>
          <w:sz w:val="28"/>
          <w:szCs w:val="28"/>
          <w:lang w:val="af-ZA"/>
        </w:rPr>
        <w:t>thiết bị dạy học tối thiểu cấp Tiểu học</w:t>
      </w:r>
      <w:r w:rsidRPr="00BA5458">
        <w:rPr>
          <w:sz w:val="28"/>
          <w:szCs w:val="28"/>
        </w:rPr>
        <w:t xml:space="preserve"> theo lộ trình như sau:</w:t>
      </w:r>
    </w:p>
    <w:p w14:paraId="75542811" w14:textId="77777777" w:rsidR="00BA5458" w:rsidRPr="00BA5458" w:rsidRDefault="00BA5458" w:rsidP="00BA5458">
      <w:pPr>
        <w:pStyle w:val="BodyText21"/>
        <w:numPr>
          <w:ilvl w:val="0"/>
          <w:numId w:val="43"/>
        </w:numPr>
        <w:overflowPunct w:val="0"/>
        <w:autoSpaceDE w:val="0"/>
        <w:autoSpaceDN w:val="0"/>
        <w:adjustRightInd w:val="0"/>
        <w:spacing w:before="40" w:after="40" w:line="360" w:lineRule="exact"/>
        <w:jc w:val="both"/>
        <w:textAlignment w:val="baseline"/>
        <w:rPr>
          <w:sz w:val="28"/>
          <w:szCs w:val="28"/>
        </w:rPr>
      </w:pPr>
      <w:r w:rsidRPr="00BA5458">
        <w:rPr>
          <w:sz w:val="28"/>
          <w:szCs w:val="28"/>
          <w:lang w:val="vi-VN"/>
        </w:rPr>
        <w:t xml:space="preserve">Thay thế Danh mục thiết bị lớp </w:t>
      </w:r>
      <w:r w:rsidRPr="00BA5458">
        <w:rPr>
          <w:sz w:val="28"/>
          <w:szCs w:val="28"/>
        </w:rPr>
        <w:t xml:space="preserve">3 </w:t>
      </w:r>
      <w:r w:rsidRPr="00BA5458">
        <w:rPr>
          <w:sz w:val="28"/>
          <w:szCs w:val="28"/>
          <w:lang w:val="vi-VN"/>
        </w:rPr>
        <w:t>từ n</w:t>
      </w:r>
      <w:r w:rsidRPr="00BA5458">
        <w:rPr>
          <w:rFonts w:hint="eastAsia"/>
          <w:sz w:val="28"/>
          <w:szCs w:val="28"/>
          <w:lang w:val="vi-VN"/>
        </w:rPr>
        <w:t>ă</w:t>
      </w:r>
      <w:r w:rsidRPr="00BA5458">
        <w:rPr>
          <w:sz w:val="28"/>
          <w:szCs w:val="28"/>
          <w:lang w:val="vi-VN"/>
        </w:rPr>
        <w:t>m học 2022-2023</w:t>
      </w:r>
      <w:r w:rsidRPr="00BA5458">
        <w:rPr>
          <w:sz w:val="28"/>
          <w:szCs w:val="28"/>
        </w:rPr>
        <w:t>;</w:t>
      </w:r>
    </w:p>
    <w:p w14:paraId="38921188" w14:textId="77777777" w:rsidR="00BA5458" w:rsidRPr="00BA5458" w:rsidRDefault="00BA5458" w:rsidP="00BA5458">
      <w:pPr>
        <w:pStyle w:val="BodyText21"/>
        <w:numPr>
          <w:ilvl w:val="0"/>
          <w:numId w:val="43"/>
        </w:numPr>
        <w:overflowPunct w:val="0"/>
        <w:autoSpaceDE w:val="0"/>
        <w:autoSpaceDN w:val="0"/>
        <w:adjustRightInd w:val="0"/>
        <w:spacing w:before="40" w:after="40" w:line="360" w:lineRule="exact"/>
        <w:jc w:val="both"/>
        <w:textAlignment w:val="baseline"/>
        <w:rPr>
          <w:sz w:val="28"/>
          <w:szCs w:val="28"/>
        </w:rPr>
      </w:pPr>
      <w:r w:rsidRPr="00BA5458">
        <w:rPr>
          <w:sz w:val="28"/>
          <w:szCs w:val="28"/>
          <w:lang w:val="vi-VN"/>
        </w:rPr>
        <w:t xml:space="preserve">Thay thế Danh mục thiết bị lớp </w:t>
      </w:r>
      <w:r w:rsidRPr="00BA5458">
        <w:rPr>
          <w:sz w:val="28"/>
          <w:szCs w:val="28"/>
        </w:rPr>
        <w:t xml:space="preserve">4 </w:t>
      </w:r>
      <w:r w:rsidRPr="00BA5458">
        <w:rPr>
          <w:sz w:val="28"/>
          <w:szCs w:val="28"/>
          <w:lang w:val="vi-VN"/>
        </w:rPr>
        <w:t>từ n</w:t>
      </w:r>
      <w:r w:rsidRPr="00BA5458">
        <w:rPr>
          <w:rFonts w:hint="eastAsia"/>
          <w:sz w:val="28"/>
          <w:szCs w:val="28"/>
          <w:lang w:val="vi-VN"/>
        </w:rPr>
        <w:t>ă</w:t>
      </w:r>
      <w:r w:rsidRPr="00BA5458">
        <w:rPr>
          <w:sz w:val="28"/>
          <w:szCs w:val="28"/>
          <w:lang w:val="vi-VN"/>
        </w:rPr>
        <w:t>m học 2023-2024</w:t>
      </w:r>
      <w:r w:rsidRPr="00BA5458">
        <w:rPr>
          <w:sz w:val="28"/>
          <w:szCs w:val="28"/>
        </w:rPr>
        <w:t>;</w:t>
      </w:r>
    </w:p>
    <w:p w14:paraId="56B763E6" w14:textId="77777777" w:rsidR="00BA5458" w:rsidRPr="00BA5458" w:rsidRDefault="00BA5458" w:rsidP="00BA5458">
      <w:pPr>
        <w:pStyle w:val="ListParagraph"/>
        <w:numPr>
          <w:ilvl w:val="0"/>
          <w:numId w:val="43"/>
        </w:numPr>
        <w:spacing w:before="40" w:after="40" w:line="360" w:lineRule="exact"/>
        <w:jc w:val="both"/>
        <w:rPr>
          <w:rFonts w:ascii="Times New Roman" w:hAnsi="Times New Roman"/>
          <w:sz w:val="28"/>
          <w:szCs w:val="28"/>
        </w:rPr>
      </w:pPr>
      <w:r w:rsidRPr="00BA5458">
        <w:rPr>
          <w:rFonts w:ascii="Times New Roman" w:hAnsi="Times New Roman"/>
          <w:sz w:val="28"/>
          <w:szCs w:val="28"/>
          <w:lang w:val="vi-VN"/>
        </w:rPr>
        <w:t>Thay th</w:t>
      </w:r>
      <w:r w:rsidRPr="00BA5458">
        <w:rPr>
          <w:rFonts w:ascii="Times New Roman" w:hAnsi="Times New Roman" w:cs="Calibri"/>
          <w:sz w:val="28"/>
          <w:szCs w:val="28"/>
          <w:lang w:val="vi-VN"/>
        </w:rPr>
        <w:t>ế</w:t>
      </w:r>
      <w:r w:rsidRPr="00BA5458">
        <w:rPr>
          <w:rFonts w:ascii="Times New Roman" w:hAnsi="Times New Roman"/>
          <w:sz w:val="28"/>
          <w:szCs w:val="28"/>
          <w:lang w:val="vi-VN"/>
        </w:rPr>
        <w:t xml:space="preserve"> Danh m</w:t>
      </w:r>
      <w:r w:rsidRPr="00BA5458">
        <w:rPr>
          <w:rFonts w:ascii="Times New Roman" w:hAnsi="Times New Roman" w:cs="Calibri"/>
          <w:sz w:val="28"/>
          <w:szCs w:val="28"/>
          <w:lang w:val="vi-VN"/>
        </w:rPr>
        <w:t>ụ</w:t>
      </w:r>
      <w:r w:rsidRPr="00BA5458">
        <w:rPr>
          <w:rFonts w:ascii="Times New Roman" w:hAnsi="Times New Roman"/>
          <w:sz w:val="28"/>
          <w:szCs w:val="28"/>
          <w:lang w:val="vi-VN"/>
        </w:rPr>
        <w:t>c thi</w:t>
      </w:r>
      <w:r w:rsidRPr="00BA5458">
        <w:rPr>
          <w:rFonts w:ascii="Times New Roman" w:hAnsi="Times New Roman" w:cs="Calibri"/>
          <w:sz w:val="28"/>
          <w:szCs w:val="28"/>
          <w:lang w:val="vi-VN"/>
        </w:rPr>
        <w:t>ế</w:t>
      </w:r>
      <w:r w:rsidRPr="00BA5458">
        <w:rPr>
          <w:rFonts w:ascii="Times New Roman" w:hAnsi="Times New Roman"/>
          <w:sz w:val="28"/>
          <w:szCs w:val="28"/>
          <w:lang w:val="vi-VN"/>
        </w:rPr>
        <w:t>t b</w:t>
      </w:r>
      <w:r w:rsidRPr="00BA5458">
        <w:rPr>
          <w:rFonts w:ascii="Times New Roman" w:hAnsi="Times New Roman" w:cs="Calibri"/>
          <w:sz w:val="28"/>
          <w:szCs w:val="28"/>
          <w:lang w:val="vi-VN"/>
        </w:rPr>
        <w:t>ị</w:t>
      </w:r>
      <w:r w:rsidRPr="00BA5458">
        <w:rPr>
          <w:rFonts w:ascii="Times New Roman" w:hAnsi="Times New Roman"/>
          <w:sz w:val="28"/>
          <w:szCs w:val="28"/>
          <w:lang w:val="vi-VN"/>
        </w:rPr>
        <w:t xml:space="preserve"> l</w:t>
      </w:r>
      <w:r w:rsidRPr="00BA5458">
        <w:rPr>
          <w:rFonts w:ascii="Times New Roman" w:hAnsi="Times New Roman" w:cs="Calibri"/>
          <w:sz w:val="28"/>
          <w:szCs w:val="28"/>
          <w:lang w:val="vi-VN"/>
        </w:rPr>
        <w:t>ớ</w:t>
      </w:r>
      <w:r w:rsidRPr="00BA5458">
        <w:rPr>
          <w:rFonts w:ascii="Times New Roman" w:hAnsi="Times New Roman"/>
          <w:sz w:val="28"/>
          <w:szCs w:val="28"/>
          <w:lang w:val="vi-VN"/>
        </w:rPr>
        <w:t xml:space="preserve">p </w:t>
      </w:r>
      <w:r w:rsidRPr="00BA5458">
        <w:rPr>
          <w:rFonts w:ascii="Times New Roman" w:hAnsi="Times New Roman"/>
          <w:sz w:val="28"/>
          <w:szCs w:val="28"/>
        </w:rPr>
        <w:t xml:space="preserve">5 </w:t>
      </w:r>
      <w:r w:rsidRPr="00BA5458">
        <w:rPr>
          <w:rFonts w:ascii="Times New Roman" w:hAnsi="Times New Roman"/>
          <w:sz w:val="28"/>
          <w:szCs w:val="28"/>
          <w:lang w:val="vi-VN"/>
        </w:rPr>
        <w:t>từ n</w:t>
      </w:r>
      <w:r w:rsidRPr="00BA5458">
        <w:rPr>
          <w:rFonts w:ascii="Times New Roman" w:hAnsi="Times New Roman" w:hint="eastAsia"/>
          <w:sz w:val="28"/>
          <w:szCs w:val="28"/>
          <w:lang w:val="vi-VN"/>
        </w:rPr>
        <w:t>ă</w:t>
      </w:r>
      <w:r w:rsidRPr="00BA5458">
        <w:rPr>
          <w:rFonts w:ascii="Times New Roman" w:hAnsi="Times New Roman"/>
          <w:sz w:val="28"/>
          <w:szCs w:val="28"/>
          <w:lang w:val="vi-VN"/>
        </w:rPr>
        <w:t>m học 2024-2025</w:t>
      </w:r>
      <w:r w:rsidRPr="00BA5458">
        <w:rPr>
          <w:rFonts w:ascii="Times New Roman" w:hAnsi="Times New Roman"/>
          <w:sz w:val="28"/>
          <w:szCs w:val="28"/>
        </w:rPr>
        <w:t>.</w:t>
      </w:r>
    </w:p>
    <w:p w14:paraId="5480520F" w14:textId="77777777" w:rsidR="00BA5458" w:rsidRPr="00BA5458" w:rsidRDefault="00BA5458" w:rsidP="00BA5458">
      <w:pPr>
        <w:pStyle w:val="BodyText21"/>
        <w:numPr>
          <w:ilvl w:val="0"/>
          <w:numId w:val="42"/>
        </w:numPr>
        <w:tabs>
          <w:tab w:val="left" w:pos="993"/>
        </w:tabs>
        <w:overflowPunct w:val="0"/>
        <w:autoSpaceDE w:val="0"/>
        <w:autoSpaceDN w:val="0"/>
        <w:adjustRightInd w:val="0"/>
        <w:spacing w:before="40" w:after="40" w:line="360" w:lineRule="exact"/>
        <w:ind w:left="0" w:firstLine="720"/>
        <w:jc w:val="both"/>
        <w:textAlignment w:val="baseline"/>
        <w:rPr>
          <w:sz w:val="28"/>
          <w:szCs w:val="28"/>
        </w:rPr>
      </w:pPr>
      <w:r w:rsidRPr="00BA5458">
        <w:rPr>
          <w:sz w:val="28"/>
          <w:szCs w:val="28"/>
          <w:lang w:val="vi-VN"/>
        </w:rPr>
        <w:t>Các</w:t>
      </w:r>
      <w:r w:rsidRPr="00BA5458">
        <w:rPr>
          <w:sz w:val="28"/>
          <w:szCs w:val="28"/>
        </w:rPr>
        <w:t xml:space="preserve"> quy </w:t>
      </w:r>
      <w:r w:rsidRPr="00BA5458">
        <w:rPr>
          <w:rFonts w:cs="Calibri"/>
          <w:sz w:val="28"/>
          <w:szCs w:val="28"/>
        </w:rPr>
        <w:t>đị</w:t>
      </w:r>
      <w:r w:rsidRPr="00BA5458">
        <w:rPr>
          <w:sz w:val="28"/>
          <w:szCs w:val="28"/>
        </w:rPr>
        <w:t>nh tr</w:t>
      </w:r>
      <w:r w:rsidRPr="00BA5458">
        <w:rPr>
          <w:rFonts w:cs="Calibri"/>
          <w:sz w:val="28"/>
          <w:szCs w:val="28"/>
        </w:rPr>
        <w:t>ướ</w:t>
      </w:r>
      <w:r w:rsidRPr="00BA5458">
        <w:rPr>
          <w:sz w:val="28"/>
          <w:szCs w:val="28"/>
        </w:rPr>
        <w:t xml:space="preserve">c </w:t>
      </w:r>
      <w:r w:rsidRPr="00BA5458">
        <w:rPr>
          <w:rFonts w:cs="Calibri"/>
          <w:sz w:val="28"/>
          <w:szCs w:val="28"/>
        </w:rPr>
        <w:t>đ</w:t>
      </w:r>
      <w:r w:rsidRPr="00BA5458">
        <w:rPr>
          <w:rFonts w:cs=".VnTime"/>
          <w:sz w:val="28"/>
          <w:szCs w:val="28"/>
        </w:rPr>
        <w:t>â</w:t>
      </w:r>
      <w:r w:rsidRPr="00BA5458">
        <w:rPr>
          <w:sz w:val="28"/>
          <w:szCs w:val="28"/>
        </w:rPr>
        <w:t>y, tr</w:t>
      </w:r>
      <w:r w:rsidRPr="00BA5458">
        <w:rPr>
          <w:rFonts w:cs=".VnTime"/>
          <w:sz w:val="28"/>
          <w:szCs w:val="28"/>
        </w:rPr>
        <w:t>á</w:t>
      </w:r>
      <w:r w:rsidRPr="00BA5458">
        <w:rPr>
          <w:sz w:val="28"/>
          <w:szCs w:val="28"/>
        </w:rPr>
        <w:t>i v</w:t>
      </w:r>
      <w:r w:rsidRPr="00BA5458">
        <w:rPr>
          <w:rFonts w:cs="Calibri"/>
          <w:sz w:val="28"/>
          <w:szCs w:val="28"/>
        </w:rPr>
        <w:t>ớ</w:t>
      </w:r>
      <w:r w:rsidRPr="00BA5458">
        <w:rPr>
          <w:sz w:val="28"/>
          <w:szCs w:val="28"/>
        </w:rPr>
        <w:t xml:space="preserve">i quy </w:t>
      </w:r>
      <w:r w:rsidRPr="00BA5458">
        <w:rPr>
          <w:rFonts w:cs="Calibri"/>
          <w:sz w:val="28"/>
          <w:szCs w:val="28"/>
        </w:rPr>
        <w:t>đị</w:t>
      </w:r>
      <w:r w:rsidRPr="00BA5458">
        <w:rPr>
          <w:sz w:val="28"/>
          <w:szCs w:val="28"/>
        </w:rPr>
        <w:t>nh t</w:t>
      </w:r>
      <w:r w:rsidRPr="00BA5458">
        <w:rPr>
          <w:rFonts w:cs="Calibri"/>
          <w:sz w:val="28"/>
          <w:szCs w:val="28"/>
        </w:rPr>
        <w:t>ạ</w:t>
      </w:r>
      <w:r w:rsidRPr="00BA5458">
        <w:rPr>
          <w:sz w:val="28"/>
          <w:szCs w:val="28"/>
        </w:rPr>
        <w:t>i Th</w:t>
      </w:r>
      <w:r w:rsidRPr="00BA5458">
        <w:rPr>
          <w:rFonts w:cs=".VnTime"/>
          <w:sz w:val="28"/>
          <w:szCs w:val="28"/>
        </w:rPr>
        <w:t>ô</w:t>
      </w:r>
      <w:r w:rsidRPr="00BA5458">
        <w:rPr>
          <w:sz w:val="28"/>
          <w:szCs w:val="28"/>
        </w:rPr>
        <w:t>ng t</w:t>
      </w:r>
      <w:r w:rsidRPr="00BA5458">
        <w:rPr>
          <w:rFonts w:cs="Calibri"/>
          <w:sz w:val="28"/>
          <w:szCs w:val="28"/>
        </w:rPr>
        <w:t>ư</w:t>
      </w:r>
      <w:r w:rsidRPr="00BA5458">
        <w:rPr>
          <w:sz w:val="28"/>
          <w:szCs w:val="28"/>
        </w:rPr>
        <w:t xml:space="preserve"> n</w:t>
      </w:r>
      <w:r w:rsidRPr="00BA5458">
        <w:rPr>
          <w:rFonts w:cs="Calibri"/>
          <w:sz w:val="28"/>
          <w:szCs w:val="28"/>
        </w:rPr>
        <w:t>à</w:t>
      </w:r>
      <w:r w:rsidRPr="00BA5458">
        <w:rPr>
          <w:sz w:val="28"/>
          <w:szCs w:val="28"/>
        </w:rPr>
        <w:t xml:space="preserve">y </w:t>
      </w:r>
      <w:r w:rsidRPr="00BA5458">
        <w:rPr>
          <w:rFonts w:cs="Calibri"/>
          <w:sz w:val="28"/>
          <w:szCs w:val="28"/>
        </w:rPr>
        <w:t>đề</w:t>
      </w:r>
      <w:r w:rsidRPr="00BA5458">
        <w:rPr>
          <w:sz w:val="28"/>
          <w:szCs w:val="28"/>
        </w:rPr>
        <w:t>u b</w:t>
      </w:r>
      <w:r w:rsidRPr="00BA5458">
        <w:rPr>
          <w:rFonts w:cs="Calibri"/>
          <w:sz w:val="28"/>
          <w:szCs w:val="28"/>
        </w:rPr>
        <w:t>ị</w:t>
      </w:r>
      <w:r w:rsidRPr="00BA5458">
        <w:rPr>
          <w:sz w:val="28"/>
          <w:szCs w:val="28"/>
        </w:rPr>
        <w:t xml:space="preserve"> b</w:t>
      </w:r>
      <w:r w:rsidRPr="00BA5458">
        <w:rPr>
          <w:rFonts w:cs=".VnTime"/>
          <w:sz w:val="28"/>
          <w:szCs w:val="28"/>
        </w:rPr>
        <w:t>ã</w:t>
      </w:r>
      <w:r w:rsidRPr="00BA5458">
        <w:rPr>
          <w:sz w:val="28"/>
          <w:szCs w:val="28"/>
        </w:rPr>
        <w:t>i b</w:t>
      </w:r>
      <w:r w:rsidRPr="00BA5458">
        <w:rPr>
          <w:rFonts w:cs="Calibri"/>
          <w:sz w:val="28"/>
          <w:szCs w:val="28"/>
        </w:rPr>
        <w:t>ỏ</w:t>
      </w:r>
      <w:r w:rsidRPr="00BA5458">
        <w:rPr>
          <w:sz w:val="28"/>
          <w:szCs w:val="28"/>
        </w:rPr>
        <w:t>.</w:t>
      </w:r>
    </w:p>
    <w:p w14:paraId="59D8EBAE" w14:textId="2CD7E5E9" w:rsidR="00BA5458" w:rsidRDefault="00BA5458" w:rsidP="00BA5458">
      <w:pPr>
        <w:spacing w:before="40" w:after="40" w:line="360" w:lineRule="exact"/>
        <w:ind w:firstLine="720"/>
        <w:jc w:val="both"/>
        <w:rPr>
          <w:spacing w:val="-4"/>
          <w:sz w:val="28"/>
          <w:szCs w:val="28"/>
          <w:lang w:val="vi-VN"/>
        </w:rPr>
      </w:pPr>
      <w:r w:rsidRPr="00BA5458">
        <w:rPr>
          <w:b/>
          <w:spacing w:val="-4"/>
          <w:sz w:val="28"/>
          <w:szCs w:val="28"/>
          <w:lang w:val="vi-VN"/>
        </w:rPr>
        <w:t xml:space="preserve">Điều </w:t>
      </w:r>
      <w:r w:rsidRPr="00BA5458">
        <w:rPr>
          <w:b/>
          <w:spacing w:val="-4"/>
          <w:sz w:val="28"/>
          <w:szCs w:val="28"/>
        </w:rPr>
        <w:t>4</w:t>
      </w:r>
      <w:r w:rsidRPr="00BA5458">
        <w:rPr>
          <w:b/>
          <w:spacing w:val="-4"/>
          <w:sz w:val="28"/>
          <w:szCs w:val="28"/>
          <w:lang w:val="vi-VN"/>
        </w:rPr>
        <w:t>.</w:t>
      </w:r>
      <w:r w:rsidRPr="00BA5458">
        <w:rPr>
          <w:spacing w:val="-4"/>
          <w:sz w:val="28"/>
          <w:szCs w:val="28"/>
          <w:lang w:val="vi-VN"/>
        </w:rPr>
        <w:t xml:space="preserve"> Chánh Văn phòng</w:t>
      </w:r>
      <w:r w:rsidRPr="00BA5458">
        <w:rPr>
          <w:spacing w:val="-4"/>
          <w:sz w:val="28"/>
          <w:szCs w:val="28"/>
        </w:rPr>
        <w:t>,</w:t>
      </w:r>
      <w:r w:rsidRPr="00BA5458">
        <w:rPr>
          <w:spacing w:val="-4"/>
          <w:sz w:val="28"/>
          <w:szCs w:val="28"/>
          <w:lang w:val="vi-VN"/>
        </w:rPr>
        <w:t xml:space="preserve"> Cục trưởng Cục Cơ sở vật chất</w:t>
      </w:r>
      <w:r w:rsidRPr="00BA5458">
        <w:rPr>
          <w:spacing w:val="-4"/>
          <w:sz w:val="28"/>
          <w:szCs w:val="28"/>
        </w:rPr>
        <w:t>,</w:t>
      </w:r>
      <w:r w:rsidRPr="00BA5458">
        <w:rPr>
          <w:spacing w:val="-4"/>
          <w:sz w:val="28"/>
          <w:szCs w:val="28"/>
          <w:lang w:val="vi-VN"/>
        </w:rPr>
        <w:t xml:space="preserve"> Vụ tr</w:t>
      </w:r>
      <w:r w:rsidRPr="00BA5458">
        <w:rPr>
          <w:rFonts w:hint="eastAsia"/>
          <w:spacing w:val="-4"/>
          <w:sz w:val="28"/>
          <w:szCs w:val="28"/>
          <w:lang w:val="vi-VN"/>
        </w:rPr>
        <w:t>ư</w:t>
      </w:r>
      <w:r w:rsidRPr="00BA5458">
        <w:rPr>
          <w:spacing w:val="-4"/>
          <w:sz w:val="28"/>
          <w:szCs w:val="28"/>
          <w:lang w:val="vi-VN"/>
        </w:rPr>
        <w:t>ởng Vụ Giáo dục Tiểu học</w:t>
      </w:r>
      <w:r w:rsidRPr="00BA5458">
        <w:rPr>
          <w:spacing w:val="-4"/>
          <w:sz w:val="28"/>
          <w:szCs w:val="28"/>
        </w:rPr>
        <w:t xml:space="preserve"> và</w:t>
      </w:r>
      <w:r w:rsidRPr="00BA5458">
        <w:rPr>
          <w:spacing w:val="-4"/>
          <w:sz w:val="28"/>
          <w:szCs w:val="28"/>
          <w:lang w:val="vi-VN"/>
        </w:rPr>
        <w:t xml:space="preserve"> Thủ trưởng các đơn vị có liên quan thuộc Bộ Giáo dục và Đào tạo</w:t>
      </w:r>
      <w:r w:rsidRPr="00BA5458">
        <w:rPr>
          <w:spacing w:val="-4"/>
          <w:sz w:val="28"/>
          <w:szCs w:val="28"/>
        </w:rPr>
        <w:t>; Chủ tịch Ủy ban nhân dân tỉnh, thành phố trực thuộc Trung ương;</w:t>
      </w:r>
      <w:r w:rsidRPr="00BA5458">
        <w:rPr>
          <w:spacing w:val="-4"/>
          <w:sz w:val="28"/>
          <w:szCs w:val="28"/>
          <w:lang w:val="vi-VN"/>
        </w:rPr>
        <w:t xml:space="preserve"> Giám đốc </w:t>
      </w:r>
      <w:r w:rsidRPr="00BA5458">
        <w:rPr>
          <w:spacing w:val="-4"/>
          <w:sz w:val="28"/>
          <w:szCs w:val="28"/>
        </w:rPr>
        <w:t>các S</w:t>
      </w:r>
      <w:r w:rsidRPr="00BA5458">
        <w:rPr>
          <w:spacing w:val="-4"/>
          <w:sz w:val="28"/>
          <w:szCs w:val="28"/>
          <w:lang w:val="vi-VN"/>
        </w:rPr>
        <w:t xml:space="preserve">ở </w:t>
      </w:r>
      <w:r w:rsidRPr="00BA5458">
        <w:rPr>
          <w:spacing w:val="-4"/>
          <w:sz w:val="28"/>
          <w:szCs w:val="28"/>
        </w:rPr>
        <w:t>G</w:t>
      </w:r>
      <w:r w:rsidRPr="00BA5458">
        <w:rPr>
          <w:spacing w:val="-4"/>
          <w:sz w:val="28"/>
          <w:szCs w:val="28"/>
          <w:lang w:val="vi-VN"/>
        </w:rPr>
        <w:t xml:space="preserve">iáo dục và </w:t>
      </w:r>
      <w:r w:rsidRPr="00BA5458">
        <w:rPr>
          <w:spacing w:val="-4"/>
          <w:sz w:val="28"/>
          <w:szCs w:val="28"/>
        </w:rPr>
        <w:t>Đ</w:t>
      </w:r>
      <w:r w:rsidRPr="00BA5458">
        <w:rPr>
          <w:spacing w:val="-4"/>
          <w:sz w:val="28"/>
          <w:szCs w:val="28"/>
          <w:lang w:val="vi-VN"/>
        </w:rPr>
        <w:t>ào tạo</w:t>
      </w:r>
      <w:r w:rsidRPr="00BA5458">
        <w:rPr>
          <w:spacing w:val="-4"/>
          <w:sz w:val="28"/>
          <w:szCs w:val="28"/>
        </w:rPr>
        <w:t>, Giám đốc Sở Giáo dục, Khoa học và Công nghệ Bạc Liêu; các tổ chức, cá nhân có liên quan</w:t>
      </w:r>
      <w:r w:rsidRPr="00BA5458">
        <w:rPr>
          <w:spacing w:val="-4"/>
          <w:sz w:val="28"/>
          <w:szCs w:val="28"/>
          <w:lang w:val="vi-VN"/>
        </w:rPr>
        <w:t xml:space="preserve"> chịu trách nhiệm thi hành Thông t</w:t>
      </w:r>
      <w:r w:rsidRPr="00BA5458">
        <w:rPr>
          <w:rFonts w:hint="eastAsia"/>
          <w:spacing w:val="-4"/>
          <w:sz w:val="28"/>
          <w:szCs w:val="28"/>
          <w:lang w:val="vi-VN"/>
        </w:rPr>
        <w:t>ư</w:t>
      </w:r>
      <w:r w:rsidRPr="00BA5458">
        <w:rPr>
          <w:spacing w:val="-4"/>
          <w:sz w:val="28"/>
          <w:szCs w:val="28"/>
          <w:lang w:val="vi-VN"/>
        </w:rPr>
        <w:t xml:space="preserve"> này./.</w:t>
      </w:r>
    </w:p>
    <w:p w14:paraId="5645DE70" w14:textId="4C8A4057" w:rsidR="00C318E9" w:rsidRDefault="00C318E9" w:rsidP="00C318E9">
      <w:pPr>
        <w:spacing w:before="40" w:after="40" w:line="360" w:lineRule="exact"/>
        <w:jc w:val="both"/>
        <w:rPr>
          <w:spacing w:val="-4"/>
          <w:sz w:val="28"/>
          <w:szCs w:val="28"/>
          <w:lang w:val="vi-VN"/>
        </w:rPr>
      </w:pPr>
      <w:r>
        <w:rPr>
          <w:noProof/>
          <w:spacing w:val="-4"/>
          <w:sz w:val="28"/>
          <w:szCs w:val="28"/>
          <w:lang w:val="vi-VN"/>
        </w:rPr>
        <mc:AlternateContent>
          <mc:Choice Requires="wps">
            <w:drawing>
              <wp:anchor distT="0" distB="0" distL="114300" distR="114300" simplePos="0" relativeHeight="251665408" behindDoc="0" locked="0" layoutInCell="1" allowOverlap="1" wp14:anchorId="6ED31834" wp14:editId="385934F8">
                <wp:simplePos x="0" y="0"/>
                <wp:positionH relativeFrom="column">
                  <wp:posOffset>42545</wp:posOffset>
                </wp:positionH>
                <wp:positionV relativeFrom="paragraph">
                  <wp:posOffset>106045</wp:posOffset>
                </wp:positionV>
                <wp:extent cx="5857875"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5857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59EFD1" id="Straight Connector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8.35pt" to="464.6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" strokecolor="black [3200]" strokeweight=".5pt">
                <v:stroke joinstyle="miter"/>
              </v:line>
            </w:pict>
          </mc:Fallback>
        </mc:AlternateContent>
      </w:r>
    </w:p>
    <w:tbl>
      <w:tblPr>
        <w:tblW w:w="9923" w:type="dxa"/>
        <w:tblBorders>
          <w:top w:val="nil"/>
          <w:left w:val="nil"/>
          <w:bottom w:val="nil"/>
          <w:right w:val="nil"/>
          <w:insideH w:val="nil"/>
          <w:insideV w:val="nil"/>
        </w:tblBorders>
        <w:tblLayout w:type="fixed"/>
        <w:tblLook w:val="0000" w:firstRow="0" w:lastRow="0" w:firstColumn="0" w:lastColumn="0" w:noHBand="0" w:noVBand="0"/>
      </w:tblPr>
      <w:tblGrid>
        <w:gridCol w:w="4253"/>
        <w:gridCol w:w="5670"/>
      </w:tblGrid>
      <w:tr w:rsidR="00C318E9" w:rsidRPr="00620DFA" w14:paraId="15CED7B9" w14:textId="77777777" w:rsidTr="00642B6A">
        <w:tc>
          <w:tcPr>
            <w:tcW w:w="4253" w:type="dxa"/>
          </w:tcPr>
          <w:p w14:paraId="3D1E952D" w14:textId="77777777" w:rsidR="00C318E9" w:rsidRPr="00620DFA" w:rsidRDefault="00C318E9" w:rsidP="00A4713C">
            <w:pPr>
              <w:spacing w:after="120"/>
              <w:ind w:hanging="2"/>
              <w:jc w:val="center"/>
              <w:rPr>
                <w:sz w:val="28"/>
                <w:szCs w:val="28"/>
              </w:rPr>
            </w:pPr>
            <w:bookmarkStart w:id="1" w:name="_Hlk162277605"/>
            <w:r w:rsidRPr="00620DFA">
              <w:t> </w:t>
            </w:r>
            <w:r w:rsidRPr="00620DFA">
              <w:rPr>
                <w:b/>
                <w:sz w:val="28"/>
                <w:szCs w:val="28"/>
              </w:rPr>
              <w:t>BỘ GIÁO DỤC VÀ ĐÀO TẠO</w:t>
            </w:r>
          </w:p>
        </w:tc>
        <w:tc>
          <w:tcPr>
            <w:tcW w:w="5670" w:type="dxa"/>
          </w:tcPr>
          <w:p w14:paraId="594DB969" w14:textId="77777777" w:rsidR="00C318E9" w:rsidRPr="00620DFA" w:rsidRDefault="00C318E9" w:rsidP="00A4713C">
            <w:pPr>
              <w:spacing w:after="120"/>
              <w:ind w:left="1" w:hanging="3"/>
              <w:jc w:val="center"/>
              <w:rPr>
                <w:sz w:val="28"/>
                <w:szCs w:val="28"/>
              </w:rPr>
            </w:pPr>
            <w:r w:rsidRPr="00620DFA">
              <w:rPr>
                <w:b/>
                <w:sz w:val="28"/>
                <w:szCs w:val="28"/>
              </w:rPr>
              <w:t>XÁC THỰC VĂN BẢN HỢP NHẤT</w:t>
            </w:r>
          </w:p>
        </w:tc>
      </w:tr>
      <w:tr w:rsidR="00C318E9" w:rsidRPr="00620DFA" w14:paraId="202D54FF" w14:textId="77777777" w:rsidTr="00642B6A">
        <w:tc>
          <w:tcPr>
            <w:tcW w:w="4253" w:type="dxa"/>
          </w:tcPr>
          <w:p w14:paraId="3B36A13C" w14:textId="79011976" w:rsidR="00C318E9" w:rsidRPr="00620DFA" w:rsidRDefault="00C318E9" w:rsidP="00A4713C">
            <w:pPr>
              <w:spacing w:after="120"/>
              <w:ind w:left="1" w:hanging="3"/>
              <w:jc w:val="center"/>
              <w:rPr>
                <w:sz w:val="28"/>
                <w:szCs w:val="28"/>
              </w:rPr>
            </w:pPr>
            <w:r w:rsidRPr="00620DFA">
              <w:rPr>
                <w:sz w:val="28"/>
                <w:szCs w:val="28"/>
              </w:rPr>
              <w:t xml:space="preserve">Số: </w:t>
            </w:r>
            <w:r w:rsidR="00A9191F">
              <w:rPr>
                <w:sz w:val="28"/>
                <w:szCs w:val="28"/>
              </w:rPr>
              <w:t>02</w:t>
            </w:r>
            <w:r w:rsidRPr="00620DFA">
              <w:rPr>
                <w:sz w:val="28"/>
                <w:szCs w:val="28"/>
              </w:rPr>
              <w:t>/VBHN-BGDĐT</w:t>
            </w:r>
          </w:p>
        </w:tc>
        <w:tc>
          <w:tcPr>
            <w:tcW w:w="5670" w:type="dxa"/>
          </w:tcPr>
          <w:p w14:paraId="39D44A26" w14:textId="77777777" w:rsidR="00C318E9" w:rsidRPr="00620DFA" w:rsidRDefault="00C318E9" w:rsidP="00A4713C">
            <w:pPr>
              <w:spacing w:after="120"/>
              <w:ind w:hanging="2"/>
            </w:pPr>
          </w:p>
        </w:tc>
      </w:tr>
      <w:tr w:rsidR="00C318E9" w:rsidRPr="00620DFA" w14:paraId="5410773B" w14:textId="77777777" w:rsidTr="00642B6A">
        <w:tc>
          <w:tcPr>
            <w:tcW w:w="4253" w:type="dxa"/>
          </w:tcPr>
          <w:p w14:paraId="06226F2A" w14:textId="77777777" w:rsidR="00C318E9" w:rsidRPr="00620DFA" w:rsidRDefault="00C318E9" w:rsidP="00A4713C">
            <w:pPr>
              <w:spacing w:after="120"/>
              <w:ind w:left="1" w:hanging="3"/>
              <w:jc w:val="center"/>
              <w:rPr>
                <w:sz w:val="28"/>
                <w:szCs w:val="28"/>
              </w:rPr>
            </w:pPr>
          </w:p>
          <w:p w14:paraId="720F5E65" w14:textId="77777777" w:rsidR="00C318E9" w:rsidRPr="00620DFA" w:rsidRDefault="00C318E9" w:rsidP="00A4713C">
            <w:pPr>
              <w:spacing w:after="120"/>
              <w:ind w:hanging="2"/>
            </w:pPr>
            <w:r w:rsidRPr="00620DFA">
              <w:rPr>
                <w:b/>
                <w:i/>
              </w:rPr>
              <w:t>Nơi nhận:</w:t>
            </w:r>
          </w:p>
          <w:p w14:paraId="52A5351D" w14:textId="77777777" w:rsidR="00C318E9" w:rsidRDefault="00C318E9" w:rsidP="00A4713C">
            <w:pPr>
              <w:ind w:hanging="2"/>
              <w:rPr>
                <w:sz w:val="22"/>
                <w:szCs w:val="22"/>
                <w:highlight w:val="white"/>
              </w:rPr>
            </w:pPr>
            <w:r w:rsidRPr="00620DFA">
              <w:rPr>
                <w:sz w:val="22"/>
                <w:szCs w:val="22"/>
              </w:rPr>
              <w:t xml:space="preserve">- </w:t>
            </w:r>
            <w:r w:rsidRPr="00620DFA">
              <w:rPr>
                <w:sz w:val="22"/>
                <w:szCs w:val="22"/>
                <w:highlight w:val="white"/>
              </w:rPr>
              <w:t>Văn phòng Chính phủ (để đăng Công báo);</w:t>
            </w:r>
            <w:r w:rsidRPr="00620DFA">
              <w:rPr>
                <w:sz w:val="22"/>
                <w:szCs w:val="22"/>
              </w:rPr>
              <w:br/>
            </w:r>
            <w:r>
              <w:rPr>
                <w:sz w:val="22"/>
                <w:szCs w:val="22"/>
                <w:highlight w:val="white"/>
              </w:rPr>
              <w:t xml:space="preserve">- Bộ trưởng (để b/c); </w:t>
            </w:r>
          </w:p>
          <w:p w14:paraId="26F36D15" w14:textId="77777777" w:rsidR="00C318E9" w:rsidRPr="007259B0" w:rsidRDefault="00C318E9" w:rsidP="00A4713C">
            <w:pPr>
              <w:ind w:hanging="2"/>
              <w:rPr>
                <w:sz w:val="22"/>
                <w:szCs w:val="22"/>
                <w:highlight w:val="white"/>
              </w:rPr>
            </w:pPr>
            <w:r>
              <w:rPr>
                <w:sz w:val="22"/>
                <w:szCs w:val="22"/>
                <w:highlight w:val="white"/>
              </w:rPr>
              <w:t>- Thứ trưởng Nguyễn Văn Phúc;</w:t>
            </w:r>
          </w:p>
          <w:p w14:paraId="63AC8669" w14:textId="409566A3" w:rsidR="00C318E9" w:rsidRPr="00620DFA" w:rsidRDefault="00C318E9" w:rsidP="00A4713C">
            <w:pPr>
              <w:ind w:hanging="2"/>
              <w:rPr>
                <w:sz w:val="22"/>
                <w:szCs w:val="22"/>
              </w:rPr>
            </w:pPr>
            <w:r w:rsidRPr="00620DFA">
              <w:rPr>
                <w:sz w:val="22"/>
                <w:szCs w:val="22"/>
                <w:highlight w:val="white"/>
              </w:rPr>
              <w:t>- Cổng TTĐT Bộ GD&amp;ĐT;</w:t>
            </w:r>
            <w:r w:rsidRPr="00620DFA">
              <w:rPr>
                <w:sz w:val="22"/>
                <w:szCs w:val="22"/>
              </w:rPr>
              <w:br/>
            </w:r>
            <w:r w:rsidRPr="00620DFA">
              <w:rPr>
                <w:sz w:val="22"/>
                <w:szCs w:val="22"/>
                <w:highlight w:val="white"/>
              </w:rPr>
              <w:t xml:space="preserve">- Lưu: VT, </w:t>
            </w:r>
            <w:r w:rsidR="00FC74EF">
              <w:rPr>
                <w:sz w:val="22"/>
                <w:szCs w:val="22"/>
                <w:highlight w:val="white"/>
              </w:rPr>
              <w:t>V</w:t>
            </w:r>
            <w:r w:rsidR="00FC74EF" w:rsidRPr="00FC74EF">
              <w:rPr>
                <w:sz w:val="22"/>
                <w:szCs w:val="22"/>
              </w:rPr>
              <w:t>ụ</w:t>
            </w:r>
            <w:r w:rsidR="00FC74EF">
              <w:rPr>
                <w:sz w:val="22"/>
                <w:szCs w:val="22"/>
              </w:rPr>
              <w:t xml:space="preserve"> </w:t>
            </w:r>
            <w:r w:rsidR="000A0F0D">
              <w:rPr>
                <w:sz w:val="22"/>
                <w:szCs w:val="22"/>
                <w:highlight w:val="white"/>
              </w:rPr>
              <w:t>CSVC</w:t>
            </w:r>
            <w:r>
              <w:rPr>
                <w:sz w:val="22"/>
                <w:szCs w:val="22"/>
                <w:highlight w:val="white"/>
              </w:rPr>
              <w:t>,</w:t>
            </w:r>
            <w:r w:rsidRPr="00620DFA">
              <w:rPr>
                <w:sz w:val="22"/>
                <w:szCs w:val="22"/>
                <w:highlight w:val="white"/>
              </w:rPr>
              <w:t xml:space="preserve"> </w:t>
            </w:r>
            <w:r w:rsidR="00FC74EF">
              <w:rPr>
                <w:sz w:val="22"/>
                <w:szCs w:val="22"/>
                <w:highlight w:val="white"/>
              </w:rPr>
              <w:t>V</w:t>
            </w:r>
            <w:r w:rsidR="00FC74EF" w:rsidRPr="00FC74EF">
              <w:rPr>
                <w:sz w:val="22"/>
                <w:szCs w:val="22"/>
              </w:rPr>
              <w:t>ụ</w:t>
            </w:r>
            <w:r w:rsidR="00FC74EF">
              <w:rPr>
                <w:sz w:val="22"/>
                <w:szCs w:val="22"/>
              </w:rPr>
              <w:t xml:space="preserve"> </w:t>
            </w:r>
            <w:r w:rsidRPr="00620DFA">
              <w:rPr>
                <w:sz w:val="22"/>
                <w:szCs w:val="22"/>
                <w:highlight w:val="white"/>
              </w:rPr>
              <w:t>PC.</w:t>
            </w:r>
          </w:p>
          <w:p w14:paraId="6CAD446E" w14:textId="77777777" w:rsidR="00C318E9" w:rsidRPr="00620DFA" w:rsidRDefault="00C318E9" w:rsidP="00A4713C">
            <w:pPr>
              <w:spacing w:after="120"/>
              <w:rPr>
                <w:sz w:val="28"/>
                <w:szCs w:val="28"/>
              </w:rPr>
            </w:pPr>
          </w:p>
        </w:tc>
        <w:tc>
          <w:tcPr>
            <w:tcW w:w="5670" w:type="dxa"/>
          </w:tcPr>
          <w:p w14:paraId="4E272B71" w14:textId="2026E277" w:rsidR="00C318E9" w:rsidRPr="001C422D" w:rsidRDefault="00C318E9" w:rsidP="00A4713C">
            <w:pPr>
              <w:spacing w:after="120"/>
              <w:ind w:left="1" w:hanging="3"/>
              <w:jc w:val="center"/>
              <w:rPr>
                <w:sz w:val="26"/>
                <w:szCs w:val="26"/>
              </w:rPr>
            </w:pPr>
            <w:r w:rsidRPr="00620DFA">
              <w:rPr>
                <w:i/>
                <w:sz w:val="26"/>
                <w:szCs w:val="26"/>
              </w:rPr>
              <w:t xml:space="preserve">Hà Nội, ngày  </w:t>
            </w:r>
            <w:r w:rsidR="00A9191F">
              <w:rPr>
                <w:i/>
                <w:sz w:val="26"/>
                <w:szCs w:val="26"/>
              </w:rPr>
              <w:t>26</w:t>
            </w:r>
            <w:r w:rsidRPr="00620DFA">
              <w:rPr>
                <w:i/>
                <w:sz w:val="26"/>
                <w:szCs w:val="26"/>
              </w:rPr>
              <w:t xml:space="preserve"> tháng </w:t>
            </w:r>
            <w:r w:rsidR="00E41040">
              <w:rPr>
                <w:i/>
                <w:sz w:val="26"/>
                <w:szCs w:val="26"/>
              </w:rPr>
              <w:t>4</w:t>
            </w:r>
            <w:r w:rsidRPr="00620DFA">
              <w:rPr>
                <w:i/>
                <w:sz w:val="26"/>
                <w:szCs w:val="26"/>
              </w:rPr>
              <w:t xml:space="preserve"> năm 202</w:t>
            </w:r>
            <w:r>
              <w:rPr>
                <w:i/>
                <w:sz w:val="26"/>
                <w:szCs w:val="26"/>
              </w:rPr>
              <w:t>4</w:t>
            </w:r>
          </w:p>
          <w:p w14:paraId="4FBA7514" w14:textId="77777777" w:rsidR="00C318E9" w:rsidRDefault="00C318E9" w:rsidP="00A4713C">
            <w:pPr>
              <w:ind w:left="1" w:hanging="3"/>
              <w:jc w:val="center"/>
              <w:rPr>
                <w:b/>
                <w:sz w:val="28"/>
                <w:szCs w:val="28"/>
              </w:rPr>
            </w:pPr>
            <w:r>
              <w:rPr>
                <w:b/>
                <w:sz w:val="28"/>
                <w:szCs w:val="28"/>
              </w:rPr>
              <w:t xml:space="preserve">KT. </w:t>
            </w:r>
            <w:r w:rsidRPr="00620DFA">
              <w:rPr>
                <w:b/>
                <w:sz w:val="28"/>
                <w:szCs w:val="28"/>
              </w:rPr>
              <w:t>BỘ TRƯỞNG</w:t>
            </w:r>
          </w:p>
          <w:p w14:paraId="3F2A50BD" w14:textId="77777777" w:rsidR="00C318E9" w:rsidRPr="00BD4C43" w:rsidRDefault="00C318E9" w:rsidP="00A4713C">
            <w:pPr>
              <w:ind w:left="1" w:hanging="3"/>
              <w:jc w:val="center"/>
              <w:rPr>
                <w:b/>
                <w:sz w:val="28"/>
                <w:szCs w:val="28"/>
              </w:rPr>
            </w:pPr>
            <w:r w:rsidRPr="00BD4C43">
              <w:rPr>
                <w:b/>
                <w:sz w:val="28"/>
                <w:szCs w:val="28"/>
              </w:rPr>
              <w:t>THỨ TRƯỞNG</w:t>
            </w:r>
          </w:p>
          <w:p w14:paraId="55683FA5" w14:textId="77777777" w:rsidR="00C318E9" w:rsidRPr="00620DFA" w:rsidRDefault="00C318E9" w:rsidP="00A4713C">
            <w:pPr>
              <w:ind w:left="1" w:hanging="3"/>
              <w:jc w:val="center"/>
              <w:rPr>
                <w:sz w:val="28"/>
                <w:szCs w:val="28"/>
              </w:rPr>
            </w:pPr>
          </w:p>
          <w:p w14:paraId="1B5E86BE" w14:textId="77777777" w:rsidR="00C318E9" w:rsidRPr="00620DFA" w:rsidRDefault="00C318E9" w:rsidP="00A4713C">
            <w:pPr>
              <w:ind w:left="1" w:hanging="3"/>
              <w:jc w:val="center"/>
              <w:rPr>
                <w:sz w:val="28"/>
                <w:szCs w:val="28"/>
              </w:rPr>
            </w:pPr>
          </w:p>
          <w:p w14:paraId="1463ECC9" w14:textId="45D71DCE" w:rsidR="00C318E9" w:rsidRPr="00620DFA" w:rsidRDefault="00A9191F" w:rsidP="00A4713C">
            <w:pPr>
              <w:ind w:left="1" w:hanging="3"/>
              <w:jc w:val="center"/>
              <w:rPr>
                <w:sz w:val="28"/>
                <w:szCs w:val="28"/>
              </w:rPr>
            </w:pPr>
            <w:r>
              <w:rPr>
                <w:sz w:val="28"/>
                <w:szCs w:val="28"/>
              </w:rPr>
              <w:t>(</w:t>
            </w:r>
            <w:r w:rsidRPr="00A9191F">
              <w:rPr>
                <w:sz w:val="28"/>
                <w:szCs w:val="28"/>
              </w:rPr>
              <w:t>Đã</w:t>
            </w:r>
            <w:r>
              <w:rPr>
                <w:sz w:val="28"/>
                <w:szCs w:val="28"/>
              </w:rPr>
              <w:t xml:space="preserve"> k</w:t>
            </w:r>
            <w:r w:rsidRPr="00A9191F">
              <w:rPr>
                <w:sz w:val="28"/>
                <w:szCs w:val="28"/>
              </w:rPr>
              <w:t>ý</w:t>
            </w:r>
            <w:r>
              <w:rPr>
                <w:sz w:val="28"/>
                <w:szCs w:val="28"/>
              </w:rPr>
              <w:t>)</w:t>
            </w:r>
            <w:bookmarkStart w:id="2" w:name="_GoBack"/>
            <w:bookmarkEnd w:id="2"/>
          </w:p>
          <w:p w14:paraId="587F929D" w14:textId="77777777" w:rsidR="00C318E9" w:rsidRPr="00620DFA" w:rsidRDefault="00C318E9" w:rsidP="00A4713C">
            <w:pPr>
              <w:ind w:left="1" w:hanging="3"/>
              <w:jc w:val="center"/>
              <w:rPr>
                <w:sz w:val="28"/>
                <w:szCs w:val="28"/>
              </w:rPr>
            </w:pPr>
          </w:p>
          <w:p w14:paraId="312888B2" w14:textId="77777777" w:rsidR="00C318E9" w:rsidRPr="00620DFA" w:rsidRDefault="00C318E9" w:rsidP="00A4713C">
            <w:pPr>
              <w:ind w:left="1" w:hanging="3"/>
              <w:jc w:val="center"/>
              <w:rPr>
                <w:sz w:val="28"/>
                <w:szCs w:val="28"/>
              </w:rPr>
            </w:pPr>
          </w:p>
          <w:p w14:paraId="7B10F192" w14:textId="4F2D88E5" w:rsidR="00C318E9" w:rsidRPr="001C422D" w:rsidRDefault="00C318E9" w:rsidP="00A4713C">
            <w:pPr>
              <w:ind w:left="1" w:hanging="3"/>
              <w:jc w:val="center"/>
              <w:rPr>
                <w:sz w:val="26"/>
                <w:szCs w:val="26"/>
              </w:rPr>
            </w:pPr>
            <w:r>
              <w:rPr>
                <w:b/>
                <w:sz w:val="28"/>
                <w:szCs w:val="28"/>
              </w:rPr>
              <w:t>Ph</w:t>
            </w:r>
            <w:r w:rsidRPr="00C318E9">
              <w:rPr>
                <w:b/>
                <w:sz w:val="28"/>
                <w:szCs w:val="28"/>
              </w:rPr>
              <w:t>ạm</w:t>
            </w:r>
            <w:r>
              <w:rPr>
                <w:b/>
                <w:sz w:val="28"/>
                <w:szCs w:val="28"/>
              </w:rPr>
              <w:t xml:space="preserve"> Ng</w:t>
            </w:r>
            <w:r w:rsidRPr="00C318E9">
              <w:rPr>
                <w:b/>
                <w:sz w:val="28"/>
                <w:szCs w:val="28"/>
              </w:rPr>
              <w:t>ọc</w:t>
            </w:r>
            <w:r>
              <w:rPr>
                <w:b/>
                <w:sz w:val="28"/>
                <w:szCs w:val="28"/>
              </w:rPr>
              <w:t xml:space="preserve"> Th</w:t>
            </w:r>
            <w:r w:rsidRPr="00C318E9">
              <w:rPr>
                <w:b/>
                <w:sz w:val="28"/>
                <w:szCs w:val="28"/>
              </w:rPr>
              <w:t>ưởng</w:t>
            </w:r>
          </w:p>
        </w:tc>
      </w:tr>
      <w:bookmarkEnd w:id="1"/>
    </w:tbl>
    <w:p w14:paraId="16BB02C1" w14:textId="77777777" w:rsidR="00C318E9" w:rsidRPr="00B201B6" w:rsidRDefault="00C318E9" w:rsidP="00C318E9">
      <w:pPr>
        <w:spacing w:before="120" w:after="120" w:line="320" w:lineRule="exact"/>
        <w:ind w:firstLine="567"/>
        <w:jc w:val="both"/>
        <w:rPr>
          <w:color w:val="000000"/>
          <w:sz w:val="28"/>
          <w:szCs w:val="28"/>
        </w:rPr>
      </w:pPr>
    </w:p>
    <w:p w14:paraId="525B4A8E" w14:textId="77777777" w:rsidR="00C318E9" w:rsidRPr="00BA5458" w:rsidRDefault="00C318E9" w:rsidP="00C318E9">
      <w:pPr>
        <w:spacing w:before="40" w:after="40" w:line="360" w:lineRule="exact"/>
        <w:jc w:val="both"/>
        <w:rPr>
          <w:spacing w:val="-4"/>
          <w:sz w:val="28"/>
          <w:szCs w:val="28"/>
          <w:lang w:val="vi-VN"/>
        </w:rPr>
      </w:pPr>
    </w:p>
    <w:p w14:paraId="1877B726" w14:textId="77777777" w:rsidR="00BA5458" w:rsidRPr="0070661C" w:rsidRDefault="00BA5458" w:rsidP="00131A20">
      <w:pPr>
        <w:spacing w:before="120" w:line="288" w:lineRule="auto"/>
        <w:ind w:firstLine="720"/>
        <w:jc w:val="both"/>
        <w:rPr>
          <w:sz w:val="28"/>
          <w:szCs w:val="28"/>
        </w:rPr>
      </w:pPr>
    </w:p>
    <w:sectPr w:rsidR="00BA5458" w:rsidRPr="0070661C" w:rsidSect="000D6091">
      <w:headerReference w:type="default" r:id="rId11"/>
      <w:footerReference w:type="even" r:id="rId12"/>
      <w:footerReference w:type="default" r:id="rId13"/>
      <w:pgSz w:w="11909" w:h="16834" w:code="9"/>
      <w:pgMar w:top="1134" w:right="1134"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7274D" w14:textId="77777777" w:rsidR="00FC3D67" w:rsidRDefault="00FC3D67">
      <w:r>
        <w:separator/>
      </w:r>
    </w:p>
  </w:endnote>
  <w:endnote w:type="continuationSeparator" w:id="0">
    <w:p w14:paraId="056AE64F" w14:textId="77777777" w:rsidR="00FC3D67" w:rsidRDefault="00FC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244DA" w14:textId="77777777" w:rsidR="009D3C62" w:rsidRDefault="00262D76" w:rsidP="00E60D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A8514F" w14:textId="77777777" w:rsidR="009D3C62" w:rsidRDefault="00215EAE" w:rsidP="00594756">
    <w:pPr>
      <w:pStyle w:val="Footer"/>
      <w:ind w:right="360"/>
    </w:pPr>
  </w:p>
  <w:p w14:paraId="0744360B" w14:textId="77777777" w:rsidR="00D259AF" w:rsidRDefault="00215E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5E278" w14:textId="77777777" w:rsidR="007569A2" w:rsidRDefault="00215EAE">
    <w:pPr>
      <w:pStyle w:val="Footer"/>
      <w:jc w:val="center"/>
    </w:pPr>
  </w:p>
  <w:p w14:paraId="38CE119A" w14:textId="77777777" w:rsidR="007569A2" w:rsidRDefault="00215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C9609" w14:textId="77777777" w:rsidR="00FC3D67" w:rsidRDefault="00FC3D67">
      <w:r>
        <w:separator/>
      </w:r>
    </w:p>
  </w:footnote>
  <w:footnote w:type="continuationSeparator" w:id="0">
    <w:p w14:paraId="19546CD6" w14:textId="77777777" w:rsidR="00FC3D67" w:rsidRDefault="00FC3D67">
      <w:r>
        <w:continuationSeparator/>
      </w:r>
    </w:p>
  </w:footnote>
  <w:footnote w:id="1">
    <w:p w14:paraId="7E61E4BB" w14:textId="72C32E0C" w:rsidR="00BA5458" w:rsidRDefault="00BA5458" w:rsidP="00801ECE">
      <w:pPr>
        <w:pStyle w:val="FootnoteText"/>
        <w:ind w:firstLine="720"/>
        <w:jc w:val="both"/>
        <w:rPr>
          <w:sz w:val="24"/>
          <w:szCs w:val="24"/>
        </w:rPr>
      </w:pPr>
      <w:r>
        <w:rPr>
          <w:rStyle w:val="FootnoteReference"/>
        </w:rPr>
        <w:footnoteRef/>
      </w:r>
      <w:r>
        <w:t xml:space="preserve"> </w:t>
      </w:r>
      <w:r w:rsidRPr="005624D7">
        <w:rPr>
          <w:sz w:val="24"/>
          <w:szCs w:val="24"/>
        </w:rPr>
        <w:t xml:space="preserve">Thông tư số </w:t>
      </w:r>
      <w:r w:rsidRPr="00BA5458">
        <w:rPr>
          <w:sz w:val="24"/>
          <w:szCs w:val="24"/>
        </w:rPr>
        <w:t>26/2023/TT-BGDĐT sửa đổi, bổ sung một số quy định tại Danh mục thiết bị dạy học tối thiểu ban hành kèm theo Thông tư số 37/2021/TT-BGDĐT ngày 30 tháng 12 năm 2021 của Bộ trưởng Bộ Giáo dục và Đào tạo ban hành Danh mục thiết bị dạy học tối thiểu cấp Tiểu học, Thông tư số 38/2021/TT-BGDĐT ngày 30 tháng 12 năm 2021 của Bộ trưởng Bộ Giáo dục và Đào tạo ban hành Danh mục thiết bị dạy học tối thiểu cấp Trung học cơ sở, Thông tư số 39/2021/TT-BGDĐT ngày 30 tháng 12 năm 2021 của Bộ trưởng Bộ Giáo dục và Đào tạo ban hành Danh mục thiết bị dạy học tối thiểu cấp Trung học phổ thông</w:t>
      </w:r>
      <w:r>
        <w:rPr>
          <w:sz w:val="28"/>
          <w:szCs w:val="28"/>
        </w:rPr>
        <w:t xml:space="preserve"> </w:t>
      </w:r>
      <w:r w:rsidRPr="005624D7">
        <w:rPr>
          <w:sz w:val="24"/>
          <w:szCs w:val="24"/>
        </w:rPr>
        <w:t xml:space="preserve">có căn cứ ban hành như sau: </w:t>
      </w:r>
    </w:p>
    <w:p w14:paraId="20165394" w14:textId="77777777" w:rsidR="00C318E9" w:rsidRPr="00C318E9" w:rsidRDefault="00C318E9" w:rsidP="00C318E9">
      <w:pPr>
        <w:widowControl w:val="0"/>
        <w:spacing w:before="60" w:after="60" w:line="252" w:lineRule="auto"/>
        <w:ind w:firstLine="720"/>
        <w:jc w:val="both"/>
        <w:rPr>
          <w:i/>
          <w:szCs w:val="28"/>
          <w:lang w:val="sv-SE"/>
        </w:rPr>
      </w:pPr>
      <w:r>
        <w:t>“</w:t>
      </w:r>
      <w:r w:rsidRPr="00C318E9">
        <w:rPr>
          <w:i/>
          <w:szCs w:val="28"/>
          <w:lang w:val="sv-SE"/>
        </w:rPr>
        <w:t>Căn cứ Luật Giáo dục ngày 14 tháng 6 năm 2019;</w:t>
      </w:r>
    </w:p>
    <w:p w14:paraId="13911FC6" w14:textId="77777777" w:rsidR="00C318E9" w:rsidRPr="00C318E9" w:rsidRDefault="00C318E9" w:rsidP="00C318E9">
      <w:pPr>
        <w:widowControl w:val="0"/>
        <w:spacing w:before="60" w:after="60" w:line="252" w:lineRule="auto"/>
        <w:ind w:firstLine="720"/>
        <w:jc w:val="both"/>
        <w:rPr>
          <w:i/>
          <w:spacing w:val="-2"/>
          <w:szCs w:val="28"/>
          <w:lang w:val="sv-SE"/>
        </w:rPr>
      </w:pPr>
      <w:r w:rsidRPr="00C318E9">
        <w:rPr>
          <w:i/>
          <w:spacing w:val="-2"/>
          <w:szCs w:val="28"/>
          <w:lang w:val="sv-SE"/>
        </w:rPr>
        <w:t>Căn cứ Nghị định số 86/2022/NĐ-CP ngày 24 tháng 10 năm 2022 của Chính phủ quy định chức năng, nhiệm vụ, quyền hạn và cơ cấu tổ chức của Bộ Giáo dục và Đào tạo;</w:t>
      </w:r>
    </w:p>
    <w:p w14:paraId="417C9B96" w14:textId="77777777" w:rsidR="00C318E9" w:rsidRPr="00C318E9" w:rsidRDefault="00C318E9" w:rsidP="00C318E9">
      <w:pPr>
        <w:widowControl w:val="0"/>
        <w:spacing w:before="60" w:after="60" w:line="252" w:lineRule="auto"/>
        <w:ind w:firstLine="720"/>
        <w:jc w:val="both"/>
        <w:rPr>
          <w:i/>
          <w:spacing w:val="-8"/>
          <w:szCs w:val="28"/>
          <w:lang w:val="sv-SE"/>
        </w:rPr>
      </w:pPr>
      <w:r w:rsidRPr="00C318E9">
        <w:rPr>
          <w:i/>
          <w:spacing w:val="-2"/>
          <w:szCs w:val="28"/>
          <w:lang w:val="sv-SE"/>
        </w:rPr>
        <w:t>Theo đề nghị của Vụ trưởng Vụ Cơ sở vật chất;</w:t>
      </w:r>
    </w:p>
    <w:p w14:paraId="6B0A25C6" w14:textId="41FD3810" w:rsidR="001933CD" w:rsidRPr="00C318E9" w:rsidRDefault="00C318E9" w:rsidP="00BA5458">
      <w:pPr>
        <w:pStyle w:val="FootnoteText"/>
        <w:jc w:val="both"/>
        <w:rPr>
          <w:szCs w:val="24"/>
        </w:rPr>
      </w:pPr>
      <w:r w:rsidRPr="00C318E9">
        <w:rPr>
          <w:i/>
          <w:iCs/>
          <w:sz w:val="24"/>
          <w:szCs w:val="28"/>
          <w:lang w:val="sv-SE"/>
        </w:rPr>
        <w:t>Bộ trưởng Bộ Giáo dục và Đào tạo ban hành Thông tư sửa đổi, bổ sung một số quy định tại Danh mục thiết bị dạy học tối thiểu ban hành kèm theo Thông tư số 37/2021/TT-BGDĐT ngày 30 tháng 12 năm 2021 của Bộ trưởng Bộ Giáo dục và Đào tạo ban hành Danh mục thiết bị dạy học tối thiểu cấp Tiểu học, Thông tư số 38/2021/TT-BGDĐT ngày 30 tháng 12 năm 2021 của Bộ trưởng Bộ Giáo dục và Đào tạo ban hành Danh mục thiết bị dạy học tối thiểu cấp Trung học cơ sở, Thông tư số 39/2021/TT-BGDĐT ngày 30 tháng 12 năm 2021 của Bộ trưởng Bộ Giáo dục và Đào tạo ban hành Danh mục thiết bị dạy học tối thiểu cấp Trung học phổ thông</w:t>
      </w:r>
      <w:r>
        <w:rPr>
          <w:i/>
          <w:iCs/>
          <w:sz w:val="24"/>
          <w:szCs w:val="28"/>
          <w:lang w:val="sv-SE"/>
        </w:rPr>
        <w:t>.”</w:t>
      </w:r>
    </w:p>
  </w:footnote>
  <w:footnote w:id="2">
    <w:p w14:paraId="35A586B6" w14:textId="38CF7855" w:rsidR="00C318E9" w:rsidRDefault="00C318E9" w:rsidP="00C318E9">
      <w:pPr>
        <w:widowControl w:val="0"/>
        <w:spacing w:before="60" w:after="60" w:line="252" w:lineRule="auto"/>
        <w:ind w:firstLine="720"/>
        <w:jc w:val="both"/>
        <w:rPr>
          <w:spacing w:val="-2"/>
        </w:rPr>
      </w:pPr>
      <w:r>
        <w:rPr>
          <w:rStyle w:val="FootnoteReference"/>
        </w:rPr>
        <w:footnoteRef/>
      </w:r>
      <w:r>
        <w:t xml:space="preserve"> </w:t>
      </w:r>
      <w:bookmarkStart w:id="0" w:name="_Hlk162277251"/>
      <w:r w:rsidRPr="00363F49">
        <w:t xml:space="preserve">Điều </w:t>
      </w:r>
      <w:r>
        <w:t>4</w:t>
      </w:r>
      <w:r w:rsidRPr="00363F49">
        <w:t xml:space="preserve"> và Điều </w:t>
      </w:r>
      <w:r>
        <w:t>5</w:t>
      </w:r>
      <w:r w:rsidRPr="00363F49">
        <w:t xml:space="preserve"> của Thông tư số </w:t>
      </w:r>
      <w:r w:rsidRPr="00BA5458">
        <w:t>26/2023/TT-BGDĐT sửa đổi, bổ sung một số quy định tại Danh mục thiết bị dạy học tối thiểu ban hành kèm theo Thông tư số 37/2021/TT-BGDĐT ngày 30 tháng 12 năm 2021 của Bộ trưởng Bộ Giáo dục và Đào tạo ban hành Danh mục thiết bị dạy học tối thiểu cấp Tiểu học, Thông tư số 38/2021/TT-BGDĐT ngày 30 tháng 12 năm 2021 của Bộ trưởng Bộ Giáo dục và Đào tạo ban hành Danh mục thiết bị dạy học tối thiểu cấp Trung học cơ sở, Thông tư số 39/2021/TT-BGDĐT ngày 30 tháng 12 năm 2021 của Bộ trưởng Bộ Giáo dục và Đào tạo ban hành Danh mục thiết bị dạy học tối thiểu cấp Trung học phổ thông</w:t>
      </w:r>
      <w:r>
        <w:t>,</w:t>
      </w:r>
      <w:r>
        <w:rPr>
          <w:sz w:val="28"/>
          <w:szCs w:val="28"/>
        </w:rPr>
        <w:t xml:space="preserve"> </w:t>
      </w:r>
      <w:r w:rsidRPr="00C318E9">
        <w:rPr>
          <w:szCs w:val="28"/>
          <w:lang w:val="vi-VN"/>
        </w:rPr>
        <w:t xml:space="preserve">có hiệu lực </w:t>
      </w:r>
      <w:r w:rsidRPr="00C318E9">
        <w:rPr>
          <w:szCs w:val="28"/>
        </w:rPr>
        <w:t>kể từ ngày 12</w:t>
      </w:r>
      <w:r w:rsidRPr="00C318E9">
        <w:rPr>
          <w:szCs w:val="28"/>
          <w:lang w:val="vi-VN"/>
        </w:rPr>
        <w:t xml:space="preserve"> tháng 02 năm 2024</w:t>
      </w:r>
      <w:r w:rsidRPr="00C318E9">
        <w:rPr>
          <w:spacing w:val="-2"/>
          <w:sz w:val="20"/>
        </w:rPr>
        <w:t xml:space="preserve"> </w:t>
      </w:r>
      <w:r w:rsidRPr="00AA31E4">
        <w:rPr>
          <w:spacing w:val="-2"/>
        </w:rPr>
        <w:t>quy định như sau:</w:t>
      </w:r>
    </w:p>
    <w:p w14:paraId="2F7A2DF7" w14:textId="2A2DD334" w:rsidR="00C318E9" w:rsidRPr="00C318E9" w:rsidRDefault="00C318E9" w:rsidP="00C318E9">
      <w:pPr>
        <w:widowControl w:val="0"/>
        <w:ind w:firstLine="720"/>
        <w:jc w:val="both"/>
        <w:rPr>
          <w:b/>
          <w:bCs/>
          <w:i/>
          <w:szCs w:val="28"/>
          <w:lang w:val="sv-SE"/>
        </w:rPr>
      </w:pPr>
      <w:r w:rsidRPr="00C318E9">
        <w:rPr>
          <w:b/>
          <w:i/>
          <w:szCs w:val="28"/>
          <w:lang w:val="sv-SE"/>
        </w:rPr>
        <w:t>"Điều 4. Điều khoản thi hành</w:t>
      </w:r>
    </w:p>
    <w:p w14:paraId="7D422A21" w14:textId="26471358" w:rsidR="00C318E9" w:rsidRPr="00C318E9" w:rsidRDefault="00C318E9" w:rsidP="00C318E9">
      <w:pPr>
        <w:widowControl w:val="0"/>
        <w:ind w:firstLine="720"/>
        <w:jc w:val="both"/>
        <w:rPr>
          <w:i/>
          <w:szCs w:val="28"/>
          <w:lang w:val="sv-SE"/>
        </w:rPr>
      </w:pPr>
      <w:r w:rsidRPr="00C318E9">
        <w:rPr>
          <w:i/>
          <w:szCs w:val="28"/>
          <w:lang w:val="sv-SE"/>
        </w:rPr>
        <w:t>1. Thông tư này có hiệu lực thi hành kể từ ngày 12 tháng 02 năm 2024.</w:t>
      </w:r>
    </w:p>
    <w:p w14:paraId="6E57262D" w14:textId="77777777" w:rsidR="00C318E9" w:rsidRPr="00C318E9" w:rsidRDefault="00C318E9" w:rsidP="00C318E9">
      <w:pPr>
        <w:widowControl w:val="0"/>
        <w:ind w:firstLine="720"/>
        <w:jc w:val="both"/>
        <w:rPr>
          <w:bCs/>
          <w:i/>
          <w:szCs w:val="28"/>
          <w:lang w:val="sv-SE"/>
        </w:rPr>
      </w:pPr>
      <w:r w:rsidRPr="00C318E9">
        <w:rPr>
          <w:bCs/>
          <w:i/>
          <w:szCs w:val="28"/>
          <w:lang w:val="sv-SE"/>
        </w:rPr>
        <w:t xml:space="preserve">2. Quy định chuyển tiếp: </w:t>
      </w:r>
    </w:p>
    <w:p w14:paraId="206085A9" w14:textId="77777777" w:rsidR="00C318E9" w:rsidRPr="00C318E9" w:rsidRDefault="00C318E9" w:rsidP="00C318E9">
      <w:pPr>
        <w:widowControl w:val="0"/>
        <w:ind w:firstLine="720"/>
        <w:jc w:val="both"/>
        <w:rPr>
          <w:bCs/>
          <w:i/>
          <w:szCs w:val="28"/>
          <w:lang w:val="sv-SE"/>
        </w:rPr>
      </w:pPr>
      <w:r w:rsidRPr="00C318E9">
        <w:rPr>
          <w:i/>
          <w:szCs w:val="28"/>
          <w:lang w:val="sv-SE"/>
        </w:rPr>
        <w:t xml:space="preserve">a) Đối với các dự án đầu tư, mua sắm thiết bị dạy học tối thiểu đã </w:t>
      </w:r>
      <w:r w:rsidRPr="00C318E9">
        <w:rPr>
          <w:bCs/>
          <w:i/>
          <w:szCs w:val="28"/>
          <w:lang w:val="sv-SE"/>
        </w:rPr>
        <w:t>được phê duyệt không có các thiết bị được điều chỉnh tại Thông tư này thì tiếp tục thực hiện theo</w:t>
      </w:r>
      <w:r w:rsidRPr="00C318E9">
        <w:rPr>
          <w:i/>
          <w:szCs w:val="28"/>
          <w:lang w:val="sv-SE"/>
        </w:rPr>
        <w:t xml:space="preserve"> </w:t>
      </w:r>
      <w:r w:rsidRPr="00C318E9">
        <w:rPr>
          <w:bCs/>
          <w:i/>
          <w:szCs w:val="28"/>
          <w:lang w:val="sv-SE"/>
        </w:rPr>
        <w:t>Thông tư số 37/2021/TT-BGDĐT, Thông tư số 38/2021/TT-BGDĐT, Thông tư số 39/2021/TT-BGDĐT;</w:t>
      </w:r>
    </w:p>
    <w:p w14:paraId="31F45ADE" w14:textId="77777777" w:rsidR="00C318E9" w:rsidRPr="00C318E9" w:rsidRDefault="00C318E9" w:rsidP="00C318E9">
      <w:pPr>
        <w:widowControl w:val="0"/>
        <w:ind w:firstLine="720"/>
        <w:jc w:val="both"/>
        <w:rPr>
          <w:i/>
          <w:szCs w:val="28"/>
          <w:lang w:val="sv-SE"/>
        </w:rPr>
      </w:pPr>
      <w:r w:rsidRPr="00C318E9">
        <w:rPr>
          <w:bCs/>
          <w:i/>
          <w:szCs w:val="28"/>
          <w:lang w:val="sv-SE"/>
        </w:rPr>
        <w:t xml:space="preserve">b) </w:t>
      </w:r>
      <w:r w:rsidRPr="00C318E9">
        <w:rPr>
          <w:i/>
          <w:szCs w:val="28"/>
          <w:lang w:val="sv-SE"/>
        </w:rPr>
        <w:t xml:space="preserve">Đối với các dự án đầu tư, mua sắm thiết bị dạy học tối thiểu đã </w:t>
      </w:r>
      <w:r w:rsidRPr="00C318E9">
        <w:rPr>
          <w:bCs/>
          <w:i/>
          <w:szCs w:val="28"/>
          <w:lang w:val="sv-SE"/>
        </w:rPr>
        <w:t xml:space="preserve">được phê duyệt có các thiết bị được điều chỉnh tại Thông tư này thì điều chỉnh thông số kỹ thuật theo quy định tại Thông tư này. </w:t>
      </w:r>
    </w:p>
    <w:p w14:paraId="064ED284" w14:textId="77E81B55" w:rsidR="00C318E9" w:rsidRPr="00C318E9" w:rsidRDefault="00C318E9" w:rsidP="00C318E9">
      <w:pPr>
        <w:widowControl w:val="0"/>
        <w:ind w:firstLine="720"/>
        <w:jc w:val="both"/>
        <w:rPr>
          <w:i/>
          <w:szCs w:val="28"/>
          <w:lang w:val="sv-SE"/>
        </w:rPr>
      </w:pPr>
      <w:r w:rsidRPr="00C318E9">
        <w:rPr>
          <w:b/>
          <w:i/>
          <w:szCs w:val="28"/>
          <w:lang w:val="sv-SE"/>
        </w:rPr>
        <w:t>Điều 5.</w:t>
      </w:r>
      <w:r w:rsidRPr="00C318E9">
        <w:rPr>
          <w:i/>
          <w:szCs w:val="28"/>
          <w:lang w:val="sv-SE"/>
        </w:rPr>
        <w:t xml:space="preserve"> </w:t>
      </w:r>
      <w:r w:rsidRPr="00C318E9">
        <w:rPr>
          <w:i/>
          <w:szCs w:val="28"/>
          <w:lang w:val="vi-VN"/>
        </w:rPr>
        <w:t>Chánh Văn phòng, Vụ trưởng Vụ Cơ sở vật chất, Vụ trưởng Vụ Giáo dục Tiểu học, Vụ trưởng Vụ Giáo dục Trung học và Thủ trưởng các đơn vị có liên quan thuộc Bộ Giáo dục và Đào tạo; Chủ tịch Ủy ban nhân dân tỉnh, thành phố trực thuộc Trung ương; Giám đốc Sở Giáo dục và Đào tạo</w:t>
      </w:r>
      <w:r w:rsidRPr="00C318E9">
        <w:rPr>
          <w:i/>
          <w:szCs w:val="28"/>
        </w:rPr>
        <w:t>;</w:t>
      </w:r>
      <w:r w:rsidRPr="00C318E9">
        <w:rPr>
          <w:i/>
          <w:szCs w:val="28"/>
          <w:lang w:val="vi-VN"/>
        </w:rPr>
        <w:t xml:space="preserve"> các tổ chức, cá nhân có liên quan chịu trách nhiệm thi hành Thông tư này</w:t>
      </w:r>
      <w:r w:rsidRPr="00C318E9">
        <w:rPr>
          <w:i/>
          <w:szCs w:val="28"/>
          <w:lang w:val="sv-SE"/>
        </w:rPr>
        <w:t>.</w:t>
      </w:r>
      <w:r>
        <w:rPr>
          <w:i/>
          <w:szCs w:val="28"/>
          <w:lang w:val="sv-SE"/>
        </w:rPr>
        <w:t>”</w:t>
      </w:r>
      <w:bookmarkEnd w:id="0"/>
    </w:p>
    <w:p w14:paraId="59BDB232" w14:textId="45F2DC83" w:rsidR="00C318E9" w:rsidRDefault="00C318E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540AE" w14:textId="77777777" w:rsidR="00F43A88" w:rsidRDefault="00262D76">
    <w:pPr>
      <w:pStyle w:val="Header"/>
      <w:jc w:val="center"/>
    </w:pPr>
    <w:r>
      <w:fldChar w:fldCharType="begin"/>
    </w:r>
    <w:r>
      <w:instrText xml:space="preserve"> PAGE   \* MERGEFORMAT </w:instrText>
    </w:r>
    <w:r>
      <w:fldChar w:fldCharType="separate"/>
    </w:r>
    <w:r>
      <w:rPr>
        <w:noProof/>
      </w:rPr>
      <w:t>7</w:t>
    </w:r>
    <w:r>
      <w:rPr>
        <w:noProof/>
      </w:rPr>
      <w:fldChar w:fldCharType="end"/>
    </w:r>
  </w:p>
  <w:p w14:paraId="48BF2D0D" w14:textId="77777777" w:rsidR="00F43A88" w:rsidRDefault="00215EAE">
    <w:pPr>
      <w:pStyle w:val="Header"/>
    </w:pPr>
  </w:p>
  <w:p w14:paraId="69301D64" w14:textId="77777777" w:rsidR="00D259AF" w:rsidRDefault="00215E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168B1"/>
    <w:multiLevelType w:val="hybridMultilevel"/>
    <w:tmpl w:val="942600DA"/>
    <w:lvl w:ilvl="0" w:tplc="B09CD46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1AB0B2F"/>
    <w:multiLevelType w:val="hybridMultilevel"/>
    <w:tmpl w:val="12F6B864"/>
    <w:lvl w:ilvl="0" w:tplc="5134BA00">
      <w:start w:val="1"/>
      <w:numFmt w:val="decimal"/>
      <w:pStyle w:val="2Khon"/>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14F94691"/>
    <w:multiLevelType w:val="hybridMultilevel"/>
    <w:tmpl w:val="E15049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E418F"/>
    <w:multiLevelType w:val="hybridMultilevel"/>
    <w:tmpl w:val="97CE57DA"/>
    <w:lvl w:ilvl="0" w:tplc="3F0C4012">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BF21F03"/>
    <w:multiLevelType w:val="hybridMultilevel"/>
    <w:tmpl w:val="F94803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2A79A8"/>
    <w:multiLevelType w:val="hybridMultilevel"/>
    <w:tmpl w:val="B1CEA3D0"/>
    <w:lvl w:ilvl="0" w:tplc="B5529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19793C"/>
    <w:multiLevelType w:val="hybridMultilevel"/>
    <w:tmpl w:val="2A103260"/>
    <w:lvl w:ilvl="0" w:tplc="D5468E92">
      <w:start w:val="1"/>
      <w:numFmt w:val="decimal"/>
      <w:lvlText w:val="%1."/>
      <w:lvlJc w:val="left"/>
      <w:pPr>
        <w:ind w:left="1069" w:hanging="360"/>
      </w:pPr>
      <w:rPr>
        <w:rFonts w:ascii="Times New Roman" w:eastAsia="Times New Roman" w:hAnsi="Times New Roman" w:cs="Times New Roman"/>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4D0C7FE2"/>
    <w:multiLevelType w:val="hybridMultilevel"/>
    <w:tmpl w:val="6C1A9748"/>
    <w:lvl w:ilvl="0" w:tplc="A47A478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5A0418B0"/>
    <w:multiLevelType w:val="hybridMultilevel"/>
    <w:tmpl w:val="9572A0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AD394B"/>
    <w:multiLevelType w:val="hybridMultilevel"/>
    <w:tmpl w:val="1A42A432"/>
    <w:lvl w:ilvl="0" w:tplc="CCA21C90">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5FEA6E52"/>
    <w:multiLevelType w:val="hybridMultilevel"/>
    <w:tmpl w:val="1BDC0888"/>
    <w:lvl w:ilvl="0" w:tplc="C5CA793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62E25183"/>
    <w:multiLevelType w:val="hybridMultilevel"/>
    <w:tmpl w:val="D2188304"/>
    <w:lvl w:ilvl="0" w:tplc="EC9CE264">
      <w:start w:val="1"/>
      <w:numFmt w:val="decimal"/>
      <w:suff w:val="space"/>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646D6C49"/>
    <w:multiLevelType w:val="hybridMultilevel"/>
    <w:tmpl w:val="620A905A"/>
    <w:lvl w:ilvl="0" w:tplc="6FCC8120">
      <w:start w:val="1"/>
      <w:numFmt w:val="lowerLetter"/>
      <w:pStyle w:val="3im"/>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65F35938"/>
    <w:multiLevelType w:val="hybridMultilevel"/>
    <w:tmpl w:val="DC288ACC"/>
    <w:lvl w:ilvl="0" w:tplc="06AA2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70329BF"/>
    <w:multiLevelType w:val="hybridMultilevel"/>
    <w:tmpl w:val="531A7B68"/>
    <w:lvl w:ilvl="0" w:tplc="7A02FF3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76E92C60"/>
    <w:multiLevelType w:val="hybridMultilevel"/>
    <w:tmpl w:val="3EFA7A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461202"/>
    <w:multiLevelType w:val="hybridMultilevel"/>
    <w:tmpl w:val="554A67B8"/>
    <w:lvl w:ilvl="0" w:tplc="70B080C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9284778"/>
    <w:multiLevelType w:val="hybridMultilevel"/>
    <w:tmpl w:val="C2F2514E"/>
    <w:lvl w:ilvl="0" w:tplc="B768AF3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1"/>
  </w:num>
  <w:num w:numId="5">
    <w:abstractNumId w:val="1"/>
    <w:lvlOverride w:ilvl="0">
      <w:startOverride w:val="1"/>
    </w:lvlOverride>
  </w:num>
  <w:num w:numId="6">
    <w:abstractNumId w:val="1"/>
    <w:lvlOverride w:ilvl="0">
      <w:startOverride w:val="1"/>
    </w:lvlOverride>
  </w:num>
  <w:num w:numId="7">
    <w:abstractNumId w:val="12"/>
    <w:lvlOverride w:ilvl="0">
      <w:startOverride w:val="1"/>
    </w:lvlOverride>
  </w:num>
  <w:num w:numId="8">
    <w:abstractNumId w:val="12"/>
    <w:lvlOverride w:ilvl="0">
      <w:startOverride w:val="1"/>
    </w:lvlOverride>
  </w:num>
  <w:num w:numId="9">
    <w:abstractNumId w:val="1"/>
    <w:lvlOverride w:ilvl="0">
      <w:startOverride w:val="1"/>
    </w:lvlOverride>
  </w:num>
  <w:num w:numId="10">
    <w:abstractNumId w:val="12"/>
    <w:lvlOverride w:ilvl="0">
      <w:startOverride w:val="1"/>
    </w:lvlOverride>
  </w:num>
  <w:num w:numId="11">
    <w:abstractNumId w:val="1"/>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
    <w:lvlOverride w:ilvl="0">
      <w:startOverride w:val="1"/>
    </w:lvlOverride>
  </w:num>
  <w:num w:numId="15">
    <w:abstractNumId w:val="12"/>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2"/>
    <w:lvlOverride w:ilvl="0">
      <w:startOverride w:val="1"/>
    </w:lvlOverride>
  </w:num>
  <w:num w:numId="19">
    <w:abstractNumId w:val="1"/>
    <w:lvlOverride w:ilvl="0">
      <w:startOverride w:val="1"/>
    </w:lvlOverride>
  </w:num>
  <w:num w:numId="20">
    <w:abstractNumId w:val="0"/>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7"/>
  </w:num>
  <w:num w:numId="25">
    <w:abstractNumId w:val="12"/>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2"/>
    <w:lvlOverride w:ilvl="0">
      <w:startOverride w:val="1"/>
    </w:lvlOverride>
  </w:num>
  <w:num w:numId="32">
    <w:abstractNumId w:val="4"/>
  </w:num>
  <w:num w:numId="33">
    <w:abstractNumId w:val="2"/>
  </w:num>
  <w:num w:numId="34">
    <w:abstractNumId w:val="8"/>
  </w:num>
  <w:num w:numId="35">
    <w:abstractNumId w:val="15"/>
  </w:num>
  <w:num w:numId="36">
    <w:abstractNumId w:val="17"/>
  </w:num>
  <w:num w:numId="37">
    <w:abstractNumId w:val="16"/>
  </w:num>
  <w:num w:numId="38">
    <w:abstractNumId w:val="10"/>
  </w:num>
  <w:num w:numId="39">
    <w:abstractNumId w:val="11"/>
  </w:num>
  <w:num w:numId="40">
    <w:abstractNumId w:val="6"/>
  </w:num>
  <w:num w:numId="41">
    <w:abstractNumId w:val="9"/>
  </w:num>
  <w:num w:numId="42">
    <w:abstractNumId w:val="13"/>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790"/>
    <w:rsid w:val="00005193"/>
    <w:rsid w:val="00011F51"/>
    <w:rsid w:val="00040792"/>
    <w:rsid w:val="00053926"/>
    <w:rsid w:val="000734EE"/>
    <w:rsid w:val="000A0F0D"/>
    <w:rsid w:val="000A0F60"/>
    <w:rsid w:val="000D1E69"/>
    <w:rsid w:val="000D6091"/>
    <w:rsid w:val="000F09D6"/>
    <w:rsid w:val="00131A20"/>
    <w:rsid w:val="00154780"/>
    <w:rsid w:val="001644B8"/>
    <w:rsid w:val="001752D0"/>
    <w:rsid w:val="001822FF"/>
    <w:rsid w:val="001933CD"/>
    <w:rsid w:val="001A3EAB"/>
    <w:rsid w:val="001F1B44"/>
    <w:rsid w:val="00207CC3"/>
    <w:rsid w:val="00215EAE"/>
    <w:rsid w:val="00230336"/>
    <w:rsid w:val="0023468C"/>
    <w:rsid w:val="00245E3C"/>
    <w:rsid w:val="00262D76"/>
    <w:rsid w:val="002972A7"/>
    <w:rsid w:val="002A03D9"/>
    <w:rsid w:val="002A7578"/>
    <w:rsid w:val="0030673B"/>
    <w:rsid w:val="00315ACA"/>
    <w:rsid w:val="00324758"/>
    <w:rsid w:val="0034126E"/>
    <w:rsid w:val="00351706"/>
    <w:rsid w:val="003529A1"/>
    <w:rsid w:val="00367BC3"/>
    <w:rsid w:val="003738F3"/>
    <w:rsid w:val="00385793"/>
    <w:rsid w:val="003B2C03"/>
    <w:rsid w:val="003C4FFF"/>
    <w:rsid w:val="003E08B0"/>
    <w:rsid w:val="003F5F04"/>
    <w:rsid w:val="003F7986"/>
    <w:rsid w:val="004355A9"/>
    <w:rsid w:val="00442D30"/>
    <w:rsid w:val="00483D4C"/>
    <w:rsid w:val="004A5F55"/>
    <w:rsid w:val="004D77D8"/>
    <w:rsid w:val="00516406"/>
    <w:rsid w:val="00531F25"/>
    <w:rsid w:val="0057269F"/>
    <w:rsid w:val="005A7594"/>
    <w:rsid w:val="005B2117"/>
    <w:rsid w:val="005C7211"/>
    <w:rsid w:val="005E2B7F"/>
    <w:rsid w:val="005E76BD"/>
    <w:rsid w:val="00603D6B"/>
    <w:rsid w:val="006110CF"/>
    <w:rsid w:val="00626C33"/>
    <w:rsid w:val="00632AF0"/>
    <w:rsid w:val="00642B6A"/>
    <w:rsid w:val="00657189"/>
    <w:rsid w:val="00671FFA"/>
    <w:rsid w:val="006755E1"/>
    <w:rsid w:val="00697453"/>
    <w:rsid w:val="006A3B0A"/>
    <w:rsid w:val="006B1B5D"/>
    <w:rsid w:val="006B1FB3"/>
    <w:rsid w:val="006D0C08"/>
    <w:rsid w:val="006D137F"/>
    <w:rsid w:val="006F2F2F"/>
    <w:rsid w:val="006F58C6"/>
    <w:rsid w:val="00710FCC"/>
    <w:rsid w:val="007151B5"/>
    <w:rsid w:val="00742790"/>
    <w:rsid w:val="00792047"/>
    <w:rsid w:val="007E0F12"/>
    <w:rsid w:val="00801ECE"/>
    <w:rsid w:val="00856340"/>
    <w:rsid w:val="008712F5"/>
    <w:rsid w:val="00877907"/>
    <w:rsid w:val="008B53E9"/>
    <w:rsid w:val="008C6C09"/>
    <w:rsid w:val="008D2CBB"/>
    <w:rsid w:val="008E312B"/>
    <w:rsid w:val="008E7E2D"/>
    <w:rsid w:val="008F3D12"/>
    <w:rsid w:val="00917F74"/>
    <w:rsid w:val="00921D4F"/>
    <w:rsid w:val="00936330"/>
    <w:rsid w:val="009565B1"/>
    <w:rsid w:val="009626A1"/>
    <w:rsid w:val="009C08DA"/>
    <w:rsid w:val="00A12772"/>
    <w:rsid w:val="00A26540"/>
    <w:rsid w:val="00A30A56"/>
    <w:rsid w:val="00A47642"/>
    <w:rsid w:val="00A847C8"/>
    <w:rsid w:val="00A85643"/>
    <w:rsid w:val="00A9191F"/>
    <w:rsid w:val="00B03507"/>
    <w:rsid w:val="00B44FCD"/>
    <w:rsid w:val="00B63DAA"/>
    <w:rsid w:val="00B870A1"/>
    <w:rsid w:val="00B93FFC"/>
    <w:rsid w:val="00B952A2"/>
    <w:rsid w:val="00BA5458"/>
    <w:rsid w:val="00BB247D"/>
    <w:rsid w:val="00BC2CAE"/>
    <w:rsid w:val="00BD7B1A"/>
    <w:rsid w:val="00BE66DF"/>
    <w:rsid w:val="00C1370E"/>
    <w:rsid w:val="00C25CE7"/>
    <w:rsid w:val="00C318E9"/>
    <w:rsid w:val="00C350BA"/>
    <w:rsid w:val="00C60604"/>
    <w:rsid w:val="00CB10BF"/>
    <w:rsid w:val="00CD3185"/>
    <w:rsid w:val="00CE22DB"/>
    <w:rsid w:val="00CE39E1"/>
    <w:rsid w:val="00CF48FB"/>
    <w:rsid w:val="00CF5A4D"/>
    <w:rsid w:val="00D02C30"/>
    <w:rsid w:val="00D16240"/>
    <w:rsid w:val="00D20A53"/>
    <w:rsid w:val="00D26F52"/>
    <w:rsid w:val="00D36DC4"/>
    <w:rsid w:val="00D47889"/>
    <w:rsid w:val="00D518E0"/>
    <w:rsid w:val="00D80607"/>
    <w:rsid w:val="00D90E42"/>
    <w:rsid w:val="00D951CF"/>
    <w:rsid w:val="00DB6B29"/>
    <w:rsid w:val="00DD2F1E"/>
    <w:rsid w:val="00DE1B32"/>
    <w:rsid w:val="00DE2390"/>
    <w:rsid w:val="00DF0AAF"/>
    <w:rsid w:val="00E205A6"/>
    <w:rsid w:val="00E334CE"/>
    <w:rsid w:val="00E34587"/>
    <w:rsid w:val="00E41040"/>
    <w:rsid w:val="00E50BA0"/>
    <w:rsid w:val="00E5141C"/>
    <w:rsid w:val="00E56FAB"/>
    <w:rsid w:val="00E960E5"/>
    <w:rsid w:val="00EF2A98"/>
    <w:rsid w:val="00EF6C0F"/>
    <w:rsid w:val="00F21DA0"/>
    <w:rsid w:val="00F24A3E"/>
    <w:rsid w:val="00F35B54"/>
    <w:rsid w:val="00F56738"/>
    <w:rsid w:val="00F627C8"/>
    <w:rsid w:val="00F71A6C"/>
    <w:rsid w:val="00F74E26"/>
    <w:rsid w:val="00F777FC"/>
    <w:rsid w:val="00F9327E"/>
    <w:rsid w:val="00FC2BD0"/>
    <w:rsid w:val="00FC3D67"/>
    <w:rsid w:val="00FC74EF"/>
    <w:rsid w:val="00FE3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28096"/>
  <w15:chartTrackingRefBased/>
  <w15:docId w15:val="{6539EDB0-F82F-45D2-B687-4B11085BE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126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4126E"/>
    <w:pPr>
      <w:keepNext/>
      <w:outlineLvl w:val="0"/>
    </w:pPr>
    <w:rPr>
      <w:b/>
      <w:szCs w:val="20"/>
    </w:rPr>
  </w:style>
  <w:style w:type="paragraph" w:styleId="Heading2">
    <w:name w:val="heading 2"/>
    <w:basedOn w:val="Normal"/>
    <w:next w:val="Normal"/>
    <w:link w:val="Heading2Char"/>
    <w:uiPriority w:val="9"/>
    <w:semiHidden/>
    <w:unhideWhenUsed/>
    <w:qFormat/>
    <w:rsid w:val="00E56FA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qFormat/>
    <w:rsid w:val="0034126E"/>
    <w:pPr>
      <w:keepNext/>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34126E"/>
    <w:pPr>
      <w:spacing w:after="120"/>
    </w:pPr>
    <w:rPr>
      <w:lang w:val="x-none" w:eastAsia="x-none"/>
    </w:rPr>
  </w:style>
  <w:style w:type="character" w:customStyle="1" w:styleId="BodyTextChar">
    <w:name w:val="Body Text Char"/>
    <w:basedOn w:val="DefaultParagraphFont"/>
    <w:link w:val="BodyText"/>
    <w:semiHidden/>
    <w:rsid w:val="0034126E"/>
    <w:rPr>
      <w:rFonts w:ascii="Times New Roman" w:eastAsia="Times New Roman" w:hAnsi="Times New Roman" w:cs="Times New Roman"/>
      <w:sz w:val="24"/>
      <w:szCs w:val="24"/>
      <w:lang w:val="x-none" w:eastAsia="x-none"/>
    </w:rPr>
  </w:style>
  <w:style w:type="character" w:customStyle="1" w:styleId="Bodytext2">
    <w:name w:val="Body text (2)_"/>
    <w:link w:val="Bodytext20"/>
    <w:locked/>
    <w:rsid w:val="0034126E"/>
    <w:rPr>
      <w:shd w:val="clear" w:color="auto" w:fill="FFFFFF"/>
    </w:rPr>
  </w:style>
  <w:style w:type="paragraph" w:customStyle="1" w:styleId="Bodytext20">
    <w:name w:val="Body text (2)"/>
    <w:basedOn w:val="Normal"/>
    <w:link w:val="Bodytext2"/>
    <w:rsid w:val="0034126E"/>
    <w:pPr>
      <w:widowControl w:val="0"/>
      <w:shd w:val="clear" w:color="auto" w:fill="FFFFFF"/>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34126E"/>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34126E"/>
    <w:rPr>
      <w:rFonts w:ascii="Times New Roman" w:eastAsia="Times New Roman" w:hAnsi="Times New Roman" w:cs="Times New Roman"/>
      <w:b/>
      <w:sz w:val="24"/>
      <w:szCs w:val="20"/>
    </w:rPr>
  </w:style>
  <w:style w:type="paragraph" w:styleId="NormalWeb">
    <w:name w:val="Normal (Web)"/>
    <w:basedOn w:val="Normal"/>
    <w:uiPriority w:val="99"/>
    <w:rsid w:val="0034126E"/>
    <w:pPr>
      <w:spacing w:before="100" w:beforeAutospacing="1" w:after="100" w:afterAutospacing="1"/>
    </w:pPr>
  </w:style>
  <w:style w:type="character" w:styleId="Hyperlink">
    <w:name w:val="Hyperlink"/>
    <w:rsid w:val="0034126E"/>
    <w:rPr>
      <w:color w:val="0000FF"/>
      <w:u w:val="single"/>
    </w:rPr>
  </w:style>
  <w:style w:type="paragraph" w:styleId="Footer">
    <w:name w:val="footer"/>
    <w:basedOn w:val="Normal"/>
    <w:link w:val="FooterChar"/>
    <w:uiPriority w:val="99"/>
    <w:rsid w:val="0034126E"/>
    <w:pPr>
      <w:tabs>
        <w:tab w:val="center" w:pos="4320"/>
        <w:tab w:val="right" w:pos="8640"/>
      </w:tabs>
    </w:pPr>
  </w:style>
  <w:style w:type="character" w:customStyle="1" w:styleId="FooterChar">
    <w:name w:val="Footer Char"/>
    <w:basedOn w:val="DefaultParagraphFont"/>
    <w:link w:val="Footer"/>
    <w:uiPriority w:val="99"/>
    <w:rsid w:val="0034126E"/>
    <w:rPr>
      <w:rFonts w:ascii="Times New Roman" w:eastAsia="Times New Roman" w:hAnsi="Times New Roman" w:cs="Times New Roman"/>
      <w:sz w:val="24"/>
      <w:szCs w:val="24"/>
    </w:rPr>
  </w:style>
  <w:style w:type="character" w:styleId="PageNumber">
    <w:name w:val="page number"/>
    <w:basedOn w:val="DefaultParagraphFont"/>
    <w:rsid w:val="0034126E"/>
  </w:style>
  <w:style w:type="character" w:styleId="Emphasis">
    <w:name w:val="Emphasis"/>
    <w:qFormat/>
    <w:rsid w:val="0034126E"/>
    <w:rPr>
      <w:i/>
      <w:iCs/>
    </w:rPr>
  </w:style>
  <w:style w:type="paragraph" w:styleId="Header">
    <w:name w:val="header"/>
    <w:basedOn w:val="Normal"/>
    <w:link w:val="HeaderChar"/>
    <w:uiPriority w:val="99"/>
    <w:rsid w:val="0034126E"/>
    <w:pPr>
      <w:tabs>
        <w:tab w:val="center" w:pos="4320"/>
        <w:tab w:val="right" w:pos="8640"/>
      </w:tabs>
    </w:pPr>
  </w:style>
  <w:style w:type="character" w:customStyle="1" w:styleId="HeaderChar">
    <w:name w:val="Header Char"/>
    <w:basedOn w:val="DefaultParagraphFont"/>
    <w:link w:val="Header"/>
    <w:uiPriority w:val="99"/>
    <w:rsid w:val="0034126E"/>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34126E"/>
    <w:pPr>
      <w:spacing w:after="200" w:line="276" w:lineRule="auto"/>
      <w:ind w:left="720"/>
      <w:contextualSpacing/>
    </w:pPr>
    <w:rPr>
      <w:rFonts w:ascii="Calibri" w:eastAsia="Calibri" w:hAnsi="Calibri"/>
      <w:sz w:val="22"/>
      <w:szCs w:val="22"/>
    </w:rPr>
  </w:style>
  <w:style w:type="paragraph" w:customStyle="1" w:styleId="1iu">
    <w:name w:val="1_Điều"/>
    <w:basedOn w:val="Heading4"/>
    <w:link w:val="1iuChar"/>
    <w:qFormat/>
    <w:rsid w:val="0034126E"/>
    <w:pPr>
      <w:keepNext w:val="0"/>
      <w:widowControl w:val="0"/>
      <w:spacing w:before="120" w:after="120" w:line="360" w:lineRule="auto"/>
      <w:ind w:firstLine="567"/>
      <w:jc w:val="both"/>
    </w:pPr>
    <w:rPr>
      <w:sz w:val="28"/>
      <w:szCs w:val="28"/>
    </w:rPr>
  </w:style>
  <w:style w:type="paragraph" w:customStyle="1" w:styleId="2Khon">
    <w:name w:val="2_Khoản"/>
    <w:basedOn w:val="Normal"/>
    <w:link w:val="2KhonChar"/>
    <w:qFormat/>
    <w:rsid w:val="0034126E"/>
    <w:pPr>
      <w:numPr>
        <w:numId w:val="4"/>
      </w:numPr>
      <w:tabs>
        <w:tab w:val="left" w:pos="993"/>
      </w:tabs>
      <w:autoSpaceDE w:val="0"/>
      <w:spacing w:before="120" w:after="120" w:line="360" w:lineRule="auto"/>
      <w:jc w:val="both"/>
    </w:pPr>
    <w:rPr>
      <w:kern w:val="28"/>
      <w:sz w:val="28"/>
      <w:szCs w:val="28"/>
    </w:rPr>
  </w:style>
  <w:style w:type="character" w:customStyle="1" w:styleId="1iuChar">
    <w:name w:val="1_Điều Char"/>
    <w:basedOn w:val="Heading4Char"/>
    <w:link w:val="1iu"/>
    <w:rsid w:val="0034126E"/>
    <w:rPr>
      <w:rFonts w:ascii="Times New Roman" w:eastAsia="Times New Roman" w:hAnsi="Times New Roman" w:cs="Times New Roman"/>
      <w:b/>
      <w:sz w:val="28"/>
      <w:szCs w:val="28"/>
    </w:rPr>
  </w:style>
  <w:style w:type="paragraph" w:customStyle="1" w:styleId="3im">
    <w:name w:val="3_điểm"/>
    <w:basedOn w:val="ListParagraph"/>
    <w:link w:val="3imChar"/>
    <w:qFormat/>
    <w:rsid w:val="0034126E"/>
    <w:pPr>
      <w:numPr>
        <w:numId w:val="2"/>
      </w:numPr>
      <w:tabs>
        <w:tab w:val="left" w:pos="993"/>
      </w:tabs>
      <w:spacing w:before="120" w:after="120" w:line="360" w:lineRule="auto"/>
      <w:jc w:val="both"/>
    </w:pPr>
    <w:rPr>
      <w:rFonts w:ascii="Times New Roman" w:hAnsi="Times New Roman"/>
      <w:bCs/>
      <w:sz w:val="28"/>
      <w:szCs w:val="28"/>
      <w:lang w:val="vi-VN"/>
    </w:rPr>
  </w:style>
  <w:style w:type="character" w:customStyle="1" w:styleId="2KhonChar">
    <w:name w:val="2_Khoản Char"/>
    <w:basedOn w:val="DefaultParagraphFont"/>
    <w:link w:val="2Khon"/>
    <w:rsid w:val="0034126E"/>
    <w:rPr>
      <w:rFonts w:ascii="Times New Roman" w:eastAsia="Times New Roman" w:hAnsi="Times New Roman" w:cs="Times New Roman"/>
      <w:kern w:val="28"/>
      <w:sz w:val="28"/>
      <w:szCs w:val="28"/>
    </w:rPr>
  </w:style>
  <w:style w:type="paragraph" w:customStyle="1" w:styleId="0CHNG">
    <w:name w:val="0_CHƯƠNG"/>
    <w:basedOn w:val="Normal"/>
    <w:link w:val="0CHNGChar"/>
    <w:qFormat/>
    <w:rsid w:val="0034126E"/>
    <w:pPr>
      <w:spacing w:before="120" w:after="120"/>
      <w:jc w:val="center"/>
    </w:pPr>
    <w:rPr>
      <w:b/>
      <w:bCs/>
      <w:sz w:val="28"/>
      <w:szCs w:val="28"/>
    </w:rPr>
  </w:style>
  <w:style w:type="character" w:customStyle="1" w:styleId="ListParagraphChar">
    <w:name w:val="List Paragraph Char"/>
    <w:basedOn w:val="DefaultParagraphFont"/>
    <w:link w:val="ListParagraph"/>
    <w:uiPriority w:val="34"/>
    <w:rsid w:val="0034126E"/>
    <w:rPr>
      <w:rFonts w:ascii="Calibri" w:eastAsia="Calibri" w:hAnsi="Calibri" w:cs="Times New Roman"/>
    </w:rPr>
  </w:style>
  <w:style w:type="character" w:customStyle="1" w:styleId="3imChar">
    <w:name w:val="3_điểm Char"/>
    <w:basedOn w:val="ListParagraphChar"/>
    <w:link w:val="3im"/>
    <w:rsid w:val="0034126E"/>
    <w:rPr>
      <w:rFonts w:ascii="Times New Roman" w:eastAsia="Calibri" w:hAnsi="Times New Roman" w:cs="Times New Roman"/>
      <w:bCs/>
      <w:sz w:val="28"/>
      <w:szCs w:val="28"/>
      <w:lang w:val="vi-VN"/>
    </w:rPr>
  </w:style>
  <w:style w:type="character" w:customStyle="1" w:styleId="0CHNGChar">
    <w:name w:val="0_CHƯƠNG Char"/>
    <w:basedOn w:val="DefaultParagraphFont"/>
    <w:link w:val="0CHNG"/>
    <w:rsid w:val="0034126E"/>
    <w:rPr>
      <w:rFonts w:ascii="Times New Roman" w:eastAsia="Times New Roman" w:hAnsi="Times New Roman" w:cs="Times New Roman"/>
      <w:b/>
      <w:bCs/>
      <w:sz w:val="28"/>
      <w:szCs w:val="28"/>
    </w:rPr>
  </w:style>
  <w:style w:type="table" w:styleId="TableGrid">
    <w:name w:val="Table Grid"/>
    <w:basedOn w:val="TableNormal"/>
    <w:uiPriority w:val="39"/>
    <w:rsid w:val="00351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E56FAB"/>
    <w:rPr>
      <w:rFonts w:asciiTheme="majorHAnsi" w:eastAsiaTheme="majorEastAsia" w:hAnsiTheme="majorHAnsi" w:cstheme="majorBidi"/>
      <w:color w:val="2F5496" w:themeColor="accent1" w:themeShade="BF"/>
      <w:sz w:val="26"/>
      <w:szCs w:val="26"/>
    </w:rPr>
  </w:style>
  <w:style w:type="paragraph" w:styleId="BodyTextIndent">
    <w:name w:val="Body Text Indent"/>
    <w:basedOn w:val="Normal"/>
    <w:link w:val="BodyTextIndentChar"/>
    <w:uiPriority w:val="99"/>
    <w:unhideWhenUsed/>
    <w:rsid w:val="00E56FAB"/>
    <w:pPr>
      <w:spacing w:after="120"/>
      <w:ind w:left="360"/>
    </w:pPr>
    <w:rPr>
      <w:rFonts w:eastAsia="SimSun"/>
      <w:lang w:val="x-none" w:eastAsia="x-none"/>
    </w:rPr>
  </w:style>
  <w:style w:type="character" w:customStyle="1" w:styleId="BodyTextIndentChar">
    <w:name w:val="Body Text Indent Char"/>
    <w:basedOn w:val="DefaultParagraphFont"/>
    <w:link w:val="BodyTextIndent"/>
    <w:uiPriority w:val="99"/>
    <w:rsid w:val="00E56FAB"/>
    <w:rPr>
      <w:rFonts w:ascii="Times New Roman" w:eastAsia="SimSun" w:hAnsi="Times New Roman" w:cs="Times New Roman"/>
      <w:sz w:val="24"/>
      <w:szCs w:val="24"/>
      <w:lang w:val="x-none" w:eastAsia="x-none"/>
    </w:rPr>
  </w:style>
  <w:style w:type="paragraph" w:customStyle="1" w:styleId="Char4">
    <w:name w:val="Char4"/>
    <w:basedOn w:val="Normal"/>
    <w:semiHidden/>
    <w:rsid w:val="00131A20"/>
    <w:pPr>
      <w:spacing w:after="160" w:line="240" w:lineRule="exact"/>
    </w:pPr>
    <w:rPr>
      <w:rFonts w:ascii="Arial" w:hAnsi="Arial" w:cs="Arial"/>
      <w:sz w:val="22"/>
      <w:szCs w:val="22"/>
    </w:rPr>
  </w:style>
  <w:style w:type="paragraph" w:styleId="BodyText21">
    <w:name w:val="Body Text 2"/>
    <w:basedOn w:val="Normal"/>
    <w:link w:val="BodyText2Char"/>
    <w:unhideWhenUsed/>
    <w:rsid w:val="00BA5458"/>
    <w:pPr>
      <w:spacing w:after="120" w:line="480" w:lineRule="auto"/>
    </w:pPr>
  </w:style>
  <w:style w:type="character" w:customStyle="1" w:styleId="BodyText2Char">
    <w:name w:val="Body Text 2 Char"/>
    <w:basedOn w:val="DefaultParagraphFont"/>
    <w:link w:val="BodyText21"/>
    <w:rsid w:val="00BA5458"/>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A5458"/>
    <w:rPr>
      <w:sz w:val="20"/>
      <w:szCs w:val="20"/>
    </w:rPr>
  </w:style>
  <w:style w:type="character" w:customStyle="1" w:styleId="FootnoteTextChar">
    <w:name w:val="Footnote Text Char"/>
    <w:basedOn w:val="DefaultParagraphFont"/>
    <w:link w:val="FootnoteText"/>
    <w:uiPriority w:val="99"/>
    <w:semiHidden/>
    <w:rsid w:val="00BA545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A54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903174">
      <w:bodyDiv w:val="1"/>
      <w:marLeft w:val="0"/>
      <w:marRight w:val="0"/>
      <w:marTop w:val="0"/>
      <w:marBottom w:val="0"/>
      <w:divBdr>
        <w:top w:val="none" w:sz="0" w:space="0" w:color="auto"/>
        <w:left w:val="none" w:sz="0" w:space="0" w:color="auto"/>
        <w:bottom w:val="none" w:sz="0" w:space="0" w:color="auto"/>
        <w:right w:val="none" w:sz="0" w:space="0" w:color="auto"/>
      </w:divBdr>
    </w:div>
    <w:div w:id="149830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54eb8ae-21d7-459e-9636-eed67710c8a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ài liệu" ma:contentTypeID="0x0101008B3EBACCF0FCD84C96E7218705A82D03" ma:contentTypeVersion="13" ma:contentTypeDescription="Tạo tài liệu mới." ma:contentTypeScope="" ma:versionID="2f9386456d7216a8dbcc9b5a8bc280df">
  <xsd:schema xmlns:xsd="http://www.w3.org/2001/XMLSchema" xmlns:xs="http://www.w3.org/2001/XMLSchema" xmlns:p="http://schemas.microsoft.com/office/2006/metadata/properties" xmlns:ns3="854eb8ae-21d7-459e-9636-eed67710c8ae" targetNamespace="http://schemas.microsoft.com/office/2006/metadata/properties" ma:root="true" ma:fieldsID="963ecc50466ad33b8c311df6abe73004" ns3:_="">
    <xsd:import namespace="854eb8ae-21d7-459e-9636-eed67710c8a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Location" minOccurs="0"/>
                <xsd:element ref="ns3:MediaServiceGenerationTime" minOccurs="0"/>
                <xsd:element ref="ns3:MediaServiceEventHashCode" minOccurs="0"/>
                <xsd:element ref="ns3:MediaServiceOCR"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eb8ae-21d7-459e-9636-eed67710c8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2D91A-4767-4CBD-AB3A-4024A2D2AB1E}">
  <ds:schemaRefs>
    <ds:schemaRef ds:uri="http://schemas.microsoft.com/office/2006/documentManagement/types"/>
    <ds:schemaRef ds:uri="http://purl.org/dc/elements/1.1/"/>
    <ds:schemaRef ds:uri="http://www.w3.org/XML/1998/namespace"/>
    <ds:schemaRef ds:uri="http://purl.org/dc/terms/"/>
    <ds:schemaRef ds:uri="http://schemas.openxmlformats.org/package/2006/metadata/core-properties"/>
    <ds:schemaRef ds:uri="http://purl.org/dc/dcmitype/"/>
    <ds:schemaRef ds:uri="http://schemas.microsoft.com/office/infopath/2007/PartnerControls"/>
    <ds:schemaRef ds:uri="854eb8ae-21d7-459e-9636-eed67710c8ae"/>
    <ds:schemaRef ds:uri="http://schemas.microsoft.com/office/2006/metadata/properties"/>
  </ds:schemaRefs>
</ds:datastoreItem>
</file>

<file path=customXml/itemProps2.xml><?xml version="1.0" encoding="utf-8"?>
<ds:datastoreItem xmlns:ds="http://schemas.openxmlformats.org/officeDocument/2006/customXml" ds:itemID="{9935A679-65B8-470D-ADD2-D65E5E9BFA49}">
  <ds:schemaRefs>
    <ds:schemaRef ds:uri="http://schemas.microsoft.com/sharepoint/v3/contenttype/forms"/>
  </ds:schemaRefs>
</ds:datastoreItem>
</file>

<file path=customXml/itemProps3.xml><?xml version="1.0" encoding="utf-8"?>
<ds:datastoreItem xmlns:ds="http://schemas.openxmlformats.org/officeDocument/2006/customXml" ds:itemID="{708E70D5-96E8-41F0-B1E8-D8B75F19A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4eb8ae-21d7-459e-9636-eed67710c8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26492C-EE35-4767-A74F-62C10D09F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Khắc Nam</dc:creator>
  <cp:keywords/>
  <dc:description/>
  <cp:lastModifiedBy>Nghiêm Thị Hồng Vân</cp:lastModifiedBy>
  <cp:revision>2</cp:revision>
  <cp:lastPrinted>2024-03-25T07:22:00Z</cp:lastPrinted>
  <dcterms:created xsi:type="dcterms:W3CDTF">2024-05-05T04:10:00Z</dcterms:created>
  <dcterms:modified xsi:type="dcterms:W3CDTF">2024-05-05T04:10:00Z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0x0101008B3EBACCF0FCD84C96E7218705A82D03</vt:lpwstr>
  </property>
</Properties>
</file>